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FE78" w14:textId="0C1DF132" w:rsidR="00F3500F" w:rsidRDefault="003C156A" w:rsidP="0061209B">
      <w:pPr>
        <w:pStyle w:val="Heading1"/>
        <w:spacing w:before="1080" w:after="120"/>
        <w:rPr>
          <w:rFonts w:cs="Arial"/>
        </w:rPr>
      </w:pPr>
      <w:bookmarkStart w:id="0" w:name="_Hlk147916238"/>
      <w:r w:rsidRPr="00851DFA">
        <w:rPr>
          <w:rFonts w:cs="Arial"/>
          <w:noProof/>
        </w:rPr>
        <w:drawing>
          <wp:anchor distT="0" distB="0" distL="114300" distR="114300" simplePos="0" relativeHeight="251658240" behindDoc="0" locked="0" layoutInCell="1" allowOverlap="1" wp14:anchorId="24472893" wp14:editId="1400AD4B">
            <wp:simplePos x="0" y="0"/>
            <wp:positionH relativeFrom="margin">
              <wp:align>left</wp:align>
            </wp:positionH>
            <wp:positionV relativeFrom="page">
              <wp:posOffset>540385</wp:posOffset>
            </wp:positionV>
            <wp:extent cx="1231200" cy="594000"/>
            <wp:effectExtent l="0" t="0" r="7620" b="0"/>
            <wp:wrapNone/>
            <wp:docPr id="1801456679" name="Picture 1801456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456679" name="Picture 18014566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1200" cy="594000"/>
                    </a:xfrm>
                    <a:prstGeom prst="rect">
                      <a:avLst/>
                    </a:prstGeom>
                  </pic:spPr>
                </pic:pic>
              </a:graphicData>
            </a:graphic>
            <wp14:sizeRelH relativeFrom="margin">
              <wp14:pctWidth>0</wp14:pctWidth>
            </wp14:sizeRelH>
            <wp14:sizeRelV relativeFrom="margin">
              <wp14:pctHeight>0</wp14:pctHeight>
            </wp14:sizeRelV>
          </wp:anchor>
        </w:drawing>
      </w:r>
      <w:r w:rsidR="000879ED" w:rsidRPr="00851DFA">
        <w:rPr>
          <w:rFonts w:cs="Arial"/>
        </w:rPr>
        <w:t>Local Net Zero Capacity &amp; Development</w:t>
      </w:r>
      <w:r w:rsidR="001214BC" w:rsidRPr="00851DFA">
        <w:rPr>
          <w:rFonts w:cs="Arial"/>
        </w:rPr>
        <w:t xml:space="preserve"> F</w:t>
      </w:r>
      <w:r w:rsidR="000879ED" w:rsidRPr="00851DFA">
        <w:rPr>
          <w:rFonts w:cs="Arial"/>
        </w:rPr>
        <w:t>und</w:t>
      </w:r>
    </w:p>
    <w:p w14:paraId="3C91BE28" w14:textId="56244759" w:rsidR="000879ED" w:rsidRPr="00851DFA" w:rsidRDefault="00F3500F" w:rsidP="00F3500F">
      <w:pPr>
        <w:pStyle w:val="Heading1"/>
        <w:spacing w:before="0" w:after="240"/>
        <w:rPr>
          <w:rFonts w:cs="Arial"/>
        </w:rPr>
      </w:pPr>
      <w:r>
        <w:rPr>
          <w:rFonts w:cs="Arial"/>
        </w:rPr>
        <w:t>Fund Overview</w:t>
      </w:r>
    </w:p>
    <w:bookmarkEnd w:id="0"/>
    <w:p w14:paraId="235AB824" w14:textId="219160C0" w:rsidR="00851DFA" w:rsidRDefault="00851DFA" w:rsidP="00851DFA">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The </w:t>
      </w:r>
      <w:r w:rsidRPr="001C4DBF">
        <w:rPr>
          <w:rStyle w:val="normaltextrun"/>
          <w:rFonts w:cs="Arial"/>
          <w:b/>
          <w:bCs/>
          <w:color w:val="000000"/>
          <w:shd w:val="clear" w:color="auto" w:fill="FFFFFF"/>
        </w:rPr>
        <w:t>Local Net Zero Capacity &amp; Development Fund</w:t>
      </w:r>
      <w:r>
        <w:rPr>
          <w:rStyle w:val="normaltextrun"/>
          <w:rFonts w:cs="Arial"/>
          <w:color w:val="000000"/>
          <w:shd w:val="clear" w:color="auto" w:fill="FFFFFF"/>
        </w:rPr>
        <w:t xml:space="preserve"> (</w:t>
      </w:r>
      <w:r w:rsidR="00F84719">
        <w:rPr>
          <w:rStyle w:val="normaltextrun"/>
          <w:rFonts w:cs="Arial"/>
          <w:color w:val="000000"/>
          <w:shd w:val="clear" w:color="auto" w:fill="FFFFFF"/>
        </w:rPr>
        <w:t>‘the Fund’</w:t>
      </w:r>
      <w:r>
        <w:rPr>
          <w:rStyle w:val="normaltextrun"/>
          <w:rFonts w:cs="Arial"/>
          <w:color w:val="000000"/>
          <w:shd w:val="clear" w:color="auto" w:fill="FFFFFF"/>
        </w:rPr>
        <w:t xml:space="preserve">) </w:t>
      </w:r>
      <w:r w:rsidR="00A15A94" w:rsidRPr="00E3737B">
        <w:rPr>
          <w:rStyle w:val="normaltextrun"/>
          <w:rFonts w:cs="Arial"/>
          <w:color w:val="000000"/>
          <w:shd w:val="clear" w:color="auto" w:fill="FFFFFF"/>
        </w:rPr>
        <w:t>comprise</w:t>
      </w:r>
      <w:r w:rsidR="00444343">
        <w:rPr>
          <w:rStyle w:val="normaltextrun"/>
          <w:rFonts w:cs="Arial"/>
          <w:color w:val="000000"/>
          <w:shd w:val="clear" w:color="auto" w:fill="FFFFFF"/>
        </w:rPr>
        <w:t>s</w:t>
      </w:r>
      <w:r w:rsidRPr="00E3737B">
        <w:rPr>
          <w:rStyle w:val="normaltextrun"/>
          <w:rFonts w:cs="Arial"/>
          <w:color w:val="000000"/>
          <w:shd w:val="clear" w:color="auto" w:fill="FFFFFF"/>
        </w:rPr>
        <w:t xml:space="preserve"> £</w:t>
      </w:r>
      <w:r w:rsidR="00E3737B" w:rsidRPr="00E3737B">
        <w:rPr>
          <w:rStyle w:val="normaltextrun"/>
          <w:rFonts w:cs="Arial"/>
          <w:color w:val="000000"/>
          <w:shd w:val="clear" w:color="auto" w:fill="FFFFFF"/>
        </w:rPr>
        <w:t>1</w:t>
      </w:r>
      <w:r w:rsidRPr="00E3737B">
        <w:rPr>
          <w:rStyle w:val="normaltextrun"/>
          <w:rFonts w:cs="Arial"/>
          <w:color w:val="000000"/>
          <w:shd w:val="clear" w:color="auto" w:fill="FFFFFF"/>
        </w:rPr>
        <w:t xml:space="preserve"> million</w:t>
      </w:r>
      <w:r>
        <w:rPr>
          <w:rStyle w:val="normaltextrun"/>
          <w:rFonts w:cs="Arial"/>
          <w:color w:val="000000"/>
          <w:shd w:val="clear" w:color="auto" w:fill="FFFFFF"/>
        </w:rPr>
        <w:t xml:space="preserve"> </w:t>
      </w:r>
      <w:r w:rsidR="00A15A94">
        <w:rPr>
          <w:rStyle w:val="normaltextrun"/>
          <w:rFonts w:cs="Arial"/>
          <w:color w:val="000000"/>
          <w:shd w:val="clear" w:color="auto" w:fill="FFFFFF"/>
        </w:rPr>
        <w:t xml:space="preserve">in </w:t>
      </w:r>
      <w:r>
        <w:rPr>
          <w:rStyle w:val="normaltextrun"/>
          <w:rFonts w:cs="Arial"/>
          <w:color w:val="000000"/>
          <w:shd w:val="clear" w:color="auto" w:fill="FFFFFF"/>
        </w:rPr>
        <w:t>grant fund</w:t>
      </w:r>
      <w:r w:rsidR="00A15A94">
        <w:rPr>
          <w:rStyle w:val="normaltextrun"/>
          <w:rFonts w:cs="Arial"/>
          <w:color w:val="000000"/>
          <w:shd w:val="clear" w:color="auto" w:fill="FFFFFF"/>
        </w:rPr>
        <w:t>s</w:t>
      </w:r>
      <w:r>
        <w:rPr>
          <w:rStyle w:val="normaltextrun"/>
          <w:rFonts w:cs="Arial"/>
          <w:color w:val="000000"/>
          <w:shd w:val="clear" w:color="auto" w:fill="FFFFFF"/>
        </w:rPr>
        <w:t xml:space="preserve"> managed by South West Net Zero Hub (</w:t>
      </w:r>
      <w:r w:rsidR="0048764D">
        <w:rPr>
          <w:rStyle w:val="normaltextrun"/>
          <w:rFonts w:cs="Arial"/>
          <w:color w:val="000000"/>
          <w:shd w:val="clear" w:color="auto" w:fill="FFFFFF"/>
        </w:rPr>
        <w:t>‘the Hub’</w:t>
      </w:r>
      <w:r>
        <w:rPr>
          <w:rStyle w:val="normaltextrun"/>
          <w:rFonts w:cs="Arial"/>
          <w:color w:val="000000"/>
          <w:shd w:val="clear" w:color="auto" w:fill="FFFFFF"/>
        </w:rPr>
        <w:t>)</w:t>
      </w:r>
      <w:r w:rsidR="002171B4">
        <w:rPr>
          <w:rStyle w:val="normaltextrun"/>
          <w:rFonts w:cs="Arial"/>
          <w:color w:val="000000"/>
          <w:shd w:val="clear" w:color="auto" w:fill="FFFFFF"/>
        </w:rPr>
        <w:t xml:space="preserve">, to be awarded </w:t>
      </w:r>
      <w:r w:rsidR="00723AF4">
        <w:rPr>
          <w:rStyle w:val="normaltextrun"/>
          <w:rFonts w:cs="Arial"/>
          <w:color w:val="000000"/>
          <w:shd w:val="clear" w:color="auto" w:fill="FFFFFF"/>
        </w:rPr>
        <w:t>in</w:t>
      </w:r>
      <w:r w:rsidR="002171B4">
        <w:rPr>
          <w:rStyle w:val="normaltextrun"/>
          <w:rFonts w:cs="Arial"/>
          <w:color w:val="000000"/>
          <w:shd w:val="clear" w:color="auto" w:fill="FFFFFF"/>
        </w:rPr>
        <w:t xml:space="preserve"> </w:t>
      </w:r>
      <w:r w:rsidR="002171B4" w:rsidRPr="00B31BB2">
        <w:rPr>
          <w:rStyle w:val="normaltextrun"/>
          <w:rFonts w:cs="Arial"/>
          <w:color w:val="000000"/>
          <w:shd w:val="clear" w:color="auto" w:fill="FFFFFF"/>
        </w:rPr>
        <w:t>2024.</w:t>
      </w:r>
      <w:r w:rsidR="008919FC">
        <w:rPr>
          <w:rStyle w:val="normaltextrun"/>
          <w:rFonts w:cs="Arial"/>
          <w:color w:val="000000"/>
          <w:shd w:val="clear" w:color="auto" w:fill="FFFFFF"/>
        </w:rPr>
        <w:t xml:space="preserve"> </w:t>
      </w:r>
    </w:p>
    <w:p w14:paraId="32946C4D" w14:textId="4D07E93A" w:rsidR="009332B4" w:rsidRDefault="00C04DE2" w:rsidP="00851DFA">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This fund is being launched </w:t>
      </w:r>
      <w:r w:rsidR="005C58AA">
        <w:rPr>
          <w:rStyle w:val="normaltextrun"/>
          <w:rFonts w:cs="Arial"/>
          <w:color w:val="000000"/>
          <w:shd w:val="clear" w:color="auto" w:fill="FFFFFF"/>
        </w:rPr>
        <w:t>alongside a</w:t>
      </w:r>
      <w:r w:rsidR="00C11410">
        <w:rPr>
          <w:rStyle w:val="normaltextrun"/>
          <w:rFonts w:cs="Arial"/>
          <w:color w:val="000000"/>
          <w:shd w:val="clear" w:color="auto" w:fill="FFFFFF"/>
        </w:rPr>
        <w:t xml:space="preserve"> free</w:t>
      </w:r>
      <w:r w:rsidR="005C58AA">
        <w:rPr>
          <w:rStyle w:val="normaltextrun"/>
          <w:rFonts w:cs="Arial"/>
          <w:color w:val="000000"/>
          <w:shd w:val="clear" w:color="auto" w:fill="FFFFFF"/>
        </w:rPr>
        <w:t xml:space="preserve"> </w:t>
      </w:r>
      <w:r w:rsidR="005C58AA" w:rsidRPr="00EA3215">
        <w:rPr>
          <w:rStyle w:val="normaltextrun"/>
          <w:rFonts w:cs="Arial"/>
          <w:b/>
          <w:bCs/>
          <w:color w:val="000000"/>
          <w:shd w:val="clear" w:color="auto" w:fill="FFFFFF"/>
        </w:rPr>
        <w:t>investment readiness assessment service</w:t>
      </w:r>
      <w:r w:rsidR="00C11410">
        <w:rPr>
          <w:rStyle w:val="normaltextrun"/>
          <w:rFonts w:cs="Arial"/>
          <w:b/>
          <w:bCs/>
          <w:color w:val="000000"/>
          <w:shd w:val="clear" w:color="auto" w:fill="FFFFFF"/>
        </w:rPr>
        <w:t xml:space="preserve"> </w:t>
      </w:r>
      <w:r w:rsidR="00C11410" w:rsidRPr="0041430C">
        <w:rPr>
          <w:rStyle w:val="normaltextrun"/>
          <w:rFonts w:cs="Arial"/>
          <w:color w:val="000000"/>
          <w:shd w:val="clear" w:color="auto" w:fill="FFFFFF"/>
        </w:rPr>
        <w:t xml:space="preserve">to help projects </w:t>
      </w:r>
      <w:r w:rsidR="003C08EC">
        <w:rPr>
          <w:rStyle w:val="normaltextrun"/>
          <w:rFonts w:cs="Arial"/>
          <w:color w:val="000000"/>
          <w:shd w:val="clear" w:color="auto" w:fill="FFFFFF"/>
        </w:rPr>
        <w:t>become</w:t>
      </w:r>
      <w:r w:rsidR="00C11410" w:rsidRPr="0041430C">
        <w:rPr>
          <w:rStyle w:val="normaltextrun"/>
          <w:rFonts w:cs="Arial"/>
          <w:color w:val="000000"/>
          <w:shd w:val="clear" w:color="auto" w:fill="FFFFFF"/>
        </w:rPr>
        <w:t xml:space="preserve"> </w:t>
      </w:r>
      <w:r w:rsidR="00C11410">
        <w:rPr>
          <w:rStyle w:val="normaltextrun"/>
          <w:rFonts w:cs="Arial"/>
          <w:color w:val="000000"/>
          <w:shd w:val="clear" w:color="auto" w:fill="FFFFFF"/>
        </w:rPr>
        <w:t>fully prepared for investment</w:t>
      </w:r>
      <w:r w:rsidR="003C08EC">
        <w:rPr>
          <w:rStyle w:val="normaltextrun"/>
          <w:rFonts w:cs="Arial"/>
          <w:color w:val="000000"/>
          <w:shd w:val="clear" w:color="auto" w:fill="FFFFFF"/>
        </w:rPr>
        <w:t>, with</w:t>
      </w:r>
      <w:r w:rsidR="00C11410">
        <w:rPr>
          <w:rStyle w:val="normaltextrun"/>
          <w:rFonts w:cs="Arial"/>
          <w:color w:val="000000"/>
          <w:shd w:val="clear" w:color="auto" w:fill="FFFFFF"/>
        </w:rPr>
        <w:t xml:space="preserve"> realistic financial plans</w:t>
      </w:r>
      <w:r w:rsidR="005C58AA">
        <w:rPr>
          <w:rStyle w:val="normaltextrun"/>
          <w:rFonts w:cs="Arial"/>
          <w:color w:val="000000"/>
          <w:shd w:val="clear" w:color="auto" w:fill="FFFFFF"/>
        </w:rPr>
        <w:t>.</w:t>
      </w:r>
      <w:r w:rsidR="00667553">
        <w:rPr>
          <w:rStyle w:val="normaltextrun"/>
          <w:rFonts w:cs="Arial"/>
          <w:color w:val="000000"/>
          <w:shd w:val="clear" w:color="auto" w:fill="FFFFFF"/>
        </w:rPr>
        <w:t xml:space="preserve"> </w:t>
      </w:r>
    </w:p>
    <w:p w14:paraId="258D6CCD" w14:textId="21A20F29" w:rsidR="00DE477D" w:rsidRPr="00DE477D" w:rsidRDefault="00DE477D" w:rsidP="00851DFA">
      <w:pPr>
        <w:spacing w:line="276" w:lineRule="auto"/>
        <w:rPr>
          <w:rStyle w:val="normaltextrun"/>
          <w:rFonts w:cs="Arial"/>
          <w:b/>
          <w:bCs/>
          <w:color w:val="000000"/>
          <w:u w:val="single"/>
          <w:shd w:val="clear" w:color="auto" w:fill="FFFFFF"/>
        </w:rPr>
      </w:pPr>
      <w:r w:rsidRPr="00DE477D">
        <w:rPr>
          <w:rStyle w:val="normaltextrun"/>
          <w:rFonts w:cs="Arial"/>
          <w:b/>
          <w:bCs/>
          <w:color w:val="000000"/>
          <w:u w:val="single"/>
          <w:shd w:val="clear" w:color="auto" w:fill="FFFFFF"/>
        </w:rPr>
        <w:t>Funding available</w:t>
      </w:r>
    </w:p>
    <w:p w14:paraId="0B150520" w14:textId="77777777" w:rsidR="00E3737B" w:rsidRPr="00E3737B" w:rsidRDefault="00E3737B" w:rsidP="00851DFA">
      <w:pPr>
        <w:spacing w:line="276" w:lineRule="auto"/>
        <w:rPr>
          <w:rStyle w:val="normaltextrun"/>
          <w:rFonts w:cs="Arial"/>
          <w:b/>
          <w:bCs/>
          <w:color w:val="000000"/>
          <w:shd w:val="clear" w:color="auto" w:fill="FFFFFF"/>
        </w:rPr>
      </w:pPr>
      <w:r w:rsidRPr="00E3737B">
        <w:rPr>
          <w:rStyle w:val="normaltextrun"/>
          <w:rFonts w:cs="Arial"/>
          <w:b/>
          <w:bCs/>
          <w:color w:val="000000"/>
          <w:shd w:val="clear" w:color="auto" w:fill="FFFFFF"/>
        </w:rPr>
        <w:t>Who can apply?</w:t>
      </w:r>
    </w:p>
    <w:p w14:paraId="6A904D35" w14:textId="7914505D" w:rsidR="009239C1" w:rsidRPr="00021B07" w:rsidRDefault="00F84719" w:rsidP="00851DFA">
      <w:pPr>
        <w:spacing w:line="276" w:lineRule="auto"/>
        <w:rPr>
          <w:rStyle w:val="normaltextrun"/>
          <w:rFonts w:cs="Arial"/>
          <w:b/>
          <w:bCs/>
          <w:color w:val="000000"/>
          <w:shd w:val="clear" w:color="auto" w:fill="FFFFFF"/>
        </w:rPr>
      </w:pPr>
      <w:r>
        <w:rPr>
          <w:rStyle w:val="normaltextrun"/>
          <w:rFonts w:cs="Arial"/>
          <w:color w:val="000000"/>
          <w:shd w:val="clear" w:color="auto" w:fill="FFFFFF"/>
        </w:rPr>
        <w:t>Funding</w:t>
      </w:r>
      <w:r w:rsidR="00851DFA">
        <w:rPr>
          <w:rStyle w:val="normaltextrun"/>
          <w:rFonts w:cs="Arial"/>
          <w:color w:val="000000"/>
          <w:shd w:val="clear" w:color="auto" w:fill="FFFFFF"/>
        </w:rPr>
        <w:t xml:space="preserve"> is available </w:t>
      </w:r>
      <w:r w:rsidR="00607D46">
        <w:rPr>
          <w:rStyle w:val="normaltextrun"/>
          <w:rFonts w:cs="Arial"/>
          <w:color w:val="000000"/>
          <w:shd w:val="clear" w:color="auto" w:fill="FFFFFF"/>
        </w:rPr>
        <w:t>to</w:t>
      </w:r>
      <w:r w:rsidR="00851DFA">
        <w:rPr>
          <w:rStyle w:val="normaltextrun"/>
          <w:rFonts w:cs="Arial"/>
          <w:color w:val="000000"/>
          <w:shd w:val="clear" w:color="auto" w:fill="FFFFFF"/>
        </w:rPr>
        <w:t xml:space="preserve"> </w:t>
      </w:r>
      <w:r w:rsidR="00851DFA" w:rsidRPr="008919FC">
        <w:rPr>
          <w:rStyle w:val="normaltextrun"/>
          <w:rFonts w:cs="Arial"/>
          <w:b/>
          <w:bCs/>
          <w:color w:val="000000"/>
          <w:shd w:val="clear" w:color="auto" w:fill="FFFFFF"/>
        </w:rPr>
        <w:t>Tier 1 and Tier 2 local authorities</w:t>
      </w:r>
      <w:r w:rsidR="00851DFA">
        <w:rPr>
          <w:rStyle w:val="normaltextrun"/>
          <w:rFonts w:cs="Arial"/>
          <w:color w:val="000000"/>
          <w:shd w:val="clear" w:color="auto" w:fill="FFFFFF"/>
        </w:rPr>
        <w:t xml:space="preserve"> (unitary, county, district and borough level) </w:t>
      </w:r>
      <w:r w:rsidR="003826CA" w:rsidRPr="00021B07">
        <w:rPr>
          <w:rStyle w:val="normaltextrun"/>
          <w:rFonts w:cs="Arial"/>
          <w:b/>
          <w:bCs/>
          <w:color w:val="000000"/>
          <w:shd w:val="clear" w:color="auto" w:fill="FFFFFF"/>
        </w:rPr>
        <w:t>and combined authorities</w:t>
      </w:r>
      <w:r w:rsidR="003826CA">
        <w:rPr>
          <w:rStyle w:val="normaltextrun"/>
          <w:rFonts w:cs="Arial"/>
          <w:color w:val="000000"/>
          <w:shd w:val="clear" w:color="auto" w:fill="FFFFFF"/>
        </w:rPr>
        <w:t xml:space="preserve"> </w:t>
      </w:r>
      <w:r w:rsidR="00851DFA">
        <w:rPr>
          <w:rStyle w:val="normaltextrun"/>
          <w:rFonts w:cs="Arial"/>
          <w:color w:val="000000"/>
          <w:shd w:val="clear" w:color="auto" w:fill="FFFFFF"/>
        </w:rPr>
        <w:t>with</w:t>
      </w:r>
      <w:r w:rsidR="00607D46">
        <w:rPr>
          <w:rStyle w:val="normaltextrun"/>
          <w:rFonts w:cs="Arial"/>
          <w:color w:val="000000"/>
          <w:shd w:val="clear" w:color="auto" w:fill="FFFFFF"/>
        </w:rPr>
        <w:t>in</w:t>
      </w:r>
      <w:r w:rsidR="00851DFA">
        <w:rPr>
          <w:rStyle w:val="normaltextrun"/>
          <w:rFonts w:cs="Arial"/>
          <w:color w:val="000000"/>
          <w:shd w:val="clear" w:color="auto" w:fill="FFFFFF"/>
        </w:rPr>
        <w:t xml:space="preserve"> South West England and the Solent area (</w:t>
      </w:r>
      <w:hyperlink r:id="rId12" w:history="1">
        <w:r w:rsidR="00851DFA" w:rsidRPr="00851DFA">
          <w:rPr>
            <w:rStyle w:val="Hyperlink"/>
            <w:rFonts w:cs="Arial"/>
            <w:shd w:val="clear" w:color="auto" w:fill="FFFFFF"/>
          </w:rPr>
          <w:t>click for map</w:t>
        </w:r>
      </w:hyperlink>
      <w:r w:rsidR="00851DFA">
        <w:rPr>
          <w:rStyle w:val="normaltextrun"/>
          <w:rFonts w:cs="Arial"/>
          <w:color w:val="000000"/>
          <w:shd w:val="clear" w:color="auto" w:fill="FFFFFF"/>
        </w:rPr>
        <w:t>).</w:t>
      </w:r>
      <w:r w:rsidR="004A4250">
        <w:rPr>
          <w:rStyle w:val="normaltextrun"/>
          <w:rFonts w:cs="Arial"/>
          <w:color w:val="000000"/>
          <w:shd w:val="clear" w:color="auto" w:fill="FFFFFF"/>
        </w:rPr>
        <w:t xml:space="preserve"> Partnerships are encouraged but not required.</w:t>
      </w:r>
      <w:r w:rsidR="00723AF4">
        <w:rPr>
          <w:rStyle w:val="normaltextrun"/>
          <w:rFonts w:cs="Arial"/>
          <w:color w:val="000000"/>
          <w:shd w:val="clear" w:color="auto" w:fill="FFFFFF"/>
        </w:rPr>
        <w:t xml:space="preserve"> </w:t>
      </w:r>
      <w:r w:rsidR="00723AF4" w:rsidRPr="00A31EF4">
        <w:rPr>
          <w:rStyle w:val="normaltextrun"/>
          <w:rFonts w:cs="Arial"/>
          <w:color w:val="000000"/>
          <w:shd w:val="clear" w:color="auto" w:fill="FFFFFF"/>
        </w:rPr>
        <w:t xml:space="preserve">Local </w:t>
      </w:r>
      <w:r w:rsidR="009239C1" w:rsidRPr="00A31EF4">
        <w:rPr>
          <w:rStyle w:val="normaltextrun"/>
          <w:rFonts w:cs="Arial"/>
          <w:color w:val="000000"/>
          <w:shd w:val="clear" w:color="auto" w:fill="FFFFFF"/>
        </w:rPr>
        <w:t xml:space="preserve">and combined </w:t>
      </w:r>
      <w:r w:rsidR="00723AF4" w:rsidRPr="00A31EF4">
        <w:rPr>
          <w:rStyle w:val="normaltextrun"/>
          <w:rFonts w:cs="Arial"/>
          <w:color w:val="000000"/>
          <w:shd w:val="clear" w:color="auto" w:fill="FFFFFF"/>
        </w:rPr>
        <w:t>authorities</w:t>
      </w:r>
      <w:r w:rsidR="00723AF4">
        <w:rPr>
          <w:rStyle w:val="normaltextrun"/>
          <w:rFonts w:cs="Arial"/>
          <w:color w:val="000000"/>
          <w:shd w:val="clear" w:color="auto" w:fill="FFFFFF"/>
        </w:rPr>
        <w:t xml:space="preserve"> may </w:t>
      </w:r>
      <w:r w:rsidR="009239C1">
        <w:rPr>
          <w:rStyle w:val="normaltextrun"/>
          <w:rFonts w:cs="Arial"/>
          <w:color w:val="000000"/>
          <w:shd w:val="clear" w:color="auto" w:fill="FFFFFF"/>
        </w:rPr>
        <w:t>formally partner with</w:t>
      </w:r>
      <w:r w:rsidR="00723AF4">
        <w:rPr>
          <w:rStyle w:val="normaltextrun"/>
          <w:rFonts w:cs="Arial"/>
          <w:color w:val="000000"/>
          <w:shd w:val="clear" w:color="auto" w:fill="FFFFFF"/>
        </w:rPr>
        <w:t xml:space="preserve"> </w:t>
      </w:r>
      <w:r w:rsidR="009239C1">
        <w:rPr>
          <w:rStyle w:val="normaltextrun"/>
          <w:rFonts w:cs="Arial"/>
          <w:color w:val="000000"/>
          <w:shd w:val="clear" w:color="auto" w:fill="FFFFFF"/>
        </w:rPr>
        <w:t>each other</w:t>
      </w:r>
      <w:r w:rsidR="004A4250">
        <w:rPr>
          <w:rStyle w:val="normaltextrun"/>
          <w:rFonts w:cs="Arial"/>
          <w:color w:val="000000"/>
          <w:shd w:val="clear" w:color="auto" w:fill="FFFFFF"/>
        </w:rPr>
        <w:t xml:space="preserve"> to apply. O</w:t>
      </w:r>
      <w:r w:rsidR="00723AF4">
        <w:rPr>
          <w:rStyle w:val="normaltextrun"/>
          <w:rFonts w:cs="Arial"/>
          <w:color w:val="000000"/>
          <w:shd w:val="clear" w:color="auto" w:fill="FFFFFF"/>
        </w:rPr>
        <w:t xml:space="preserve">ther </w:t>
      </w:r>
      <w:r w:rsidR="009239C1">
        <w:rPr>
          <w:rStyle w:val="normaltextrun"/>
          <w:rFonts w:cs="Arial"/>
          <w:color w:val="000000"/>
          <w:shd w:val="clear" w:color="auto" w:fill="FFFFFF"/>
        </w:rPr>
        <w:t>project partners from the public, private and community sectors are encouraged</w:t>
      </w:r>
      <w:r w:rsidR="004A4250">
        <w:rPr>
          <w:rStyle w:val="normaltextrun"/>
          <w:rFonts w:cs="Arial"/>
          <w:color w:val="000000"/>
          <w:shd w:val="clear" w:color="auto" w:fill="FFFFFF"/>
        </w:rPr>
        <w:t>,</w:t>
      </w:r>
      <w:r w:rsidR="009239C1">
        <w:rPr>
          <w:rStyle w:val="normaltextrun"/>
          <w:rFonts w:cs="Arial"/>
          <w:color w:val="000000"/>
          <w:shd w:val="clear" w:color="auto" w:fill="FFFFFF"/>
        </w:rPr>
        <w:t xml:space="preserve"> but will not be pa</w:t>
      </w:r>
      <w:r w:rsidR="00876825">
        <w:rPr>
          <w:rStyle w:val="normaltextrun"/>
          <w:rFonts w:cs="Arial"/>
          <w:color w:val="000000"/>
          <w:shd w:val="clear" w:color="auto" w:fill="FFFFFF"/>
        </w:rPr>
        <w:t>r</w:t>
      </w:r>
      <w:r w:rsidR="009239C1">
        <w:rPr>
          <w:rStyle w:val="normaltextrun"/>
          <w:rFonts w:cs="Arial"/>
          <w:color w:val="000000"/>
          <w:shd w:val="clear" w:color="auto" w:fill="FFFFFF"/>
        </w:rPr>
        <w:t>t</w:t>
      </w:r>
      <w:r w:rsidR="00876825">
        <w:rPr>
          <w:rStyle w:val="normaltextrun"/>
          <w:rFonts w:cs="Arial"/>
          <w:color w:val="000000"/>
          <w:shd w:val="clear" w:color="auto" w:fill="FFFFFF"/>
        </w:rPr>
        <w:t>y to</w:t>
      </w:r>
      <w:r w:rsidR="009239C1">
        <w:rPr>
          <w:rStyle w:val="normaltextrun"/>
          <w:rFonts w:cs="Arial"/>
          <w:color w:val="000000"/>
          <w:shd w:val="clear" w:color="auto" w:fill="FFFFFF"/>
        </w:rPr>
        <w:t xml:space="preserve"> the </w:t>
      </w:r>
      <w:r w:rsidR="00876825">
        <w:rPr>
          <w:rStyle w:val="normaltextrun"/>
          <w:rFonts w:cs="Arial"/>
          <w:color w:val="000000"/>
          <w:shd w:val="clear" w:color="auto" w:fill="FFFFFF"/>
        </w:rPr>
        <w:t xml:space="preserve">formal </w:t>
      </w:r>
      <w:r w:rsidR="009239C1">
        <w:rPr>
          <w:rStyle w:val="normaltextrun"/>
          <w:rFonts w:cs="Arial"/>
          <w:color w:val="000000"/>
          <w:shd w:val="clear" w:color="auto" w:fill="FFFFFF"/>
        </w:rPr>
        <w:t>grant agreement</w:t>
      </w:r>
      <w:r w:rsidR="000522A8">
        <w:rPr>
          <w:rStyle w:val="normaltextrun"/>
          <w:rFonts w:cs="Arial"/>
          <w:color w:val="000000"/>
          <w:shd w:val="clear" w:color="auto" w:fill="FFFFFF"/>
        </w:rPr>
        <w:t>, and applicants’ internal procurement rules will apply for onward funding.</w:t>
      </w:r>
    </w:p>
    <w:p w14:paraId="0D0929F2" w14:textId="1CBD9748" w:rsidR="00CF6B19" w:rsidRPr="00CF6B19" w:rsidRDefault="00CF6B19" w:rsidP="00CF6B19">
      <w:pPr>
        <w:spacing w:line="276" w:lineRule="auto"/>
        <w:rPr>
          <w:rStyle w:val="normaltextrun"/>
          <w:rFonts w:cs="Arial"/>
          <w:i/>
          <w:iCs/>
          <w:color w:val="000000"/>
          <w:shd w:val="clear" w:color="auto" w:fill="FFFFFF"/>
        </w:rPr>
      </w:pPr>
      <w:r w:rsidRPr="00CF6B19">
        <w:rPr>
          <w:rStyle w:val="normaltextrun"/>
          <w:rFonts w:cs="Arial"/>
          <w:i/>
          <w:iCs/>
          <w:color w:val="000000"/>
          <w:shd w:val="clear" w:color="auto" w:fill="FFFFFF"/>
        </w:rPr>
        <w:t>(For community-led project</w:t>
      </w:r>
      <w:r w:rsidR="0068655C">
        <w:rPr>
          <w:rStyle w:val="normaltextrun"/>
          <w:rFonts w:cs="Arial"/>
          <w:i/>
          <w:iCs/>
          <w:color w:val="000000"/>
          <w:shd w:val="clear" w:color="auto" w:fill="FFFFFF"/>
        </w:rPr>
        <w:t xml:space="preserve"> grant</w:t>
      </w:r>
      <w:r w:rsidRPr="00CF6B19">
        <w:rPr>
          <w:rStyle w:val="normaltextrun"/>
          <w:rFonts w:cs="Arial"/>
          <w:i/>
          <w:iCs/>
          <w:color w:val="000000"/>
          <w:shd w:val="clear" w:color="auto" w:fill="FFFFFF"/>
        </w:rPr>
        <w:t xml:space="preserve">s, please refer to the </w:t>
      </w:r>
      <w:hyperlink r:id="rId13" w:history="1">
        <w:r w:rsidRPr="006E0940">
          <w:rPr>
            <w:rStyle w:val="Hyperlink"/>
            <w:rFonts w:cs="Arial"/>
            <w:i/>
            <w:iCs/>
            <w:shd w:val="clear" w:color="auto" w:fill="FFFFFF"/>
          </w:rPr>
          <w:t>Community Energy Fund</w:t>
        </w:r>
      </w:hyperlink>
      <w:r w:rsidRPr="00CF6B19">
        <w:rPr>
          <w:rStyle w:val="normaltextrun"/>
          <w:rFonts w:cs="Arial"/>
          <w:i/>
          <w:iCs/>
          <w:color w:val="000000"/>
          <w:shd w:val="clear" w:color="auto" w:fill="FFFFFF"/>
        </w:rPr>
        <w:t>.)</w:t>
      </w:r>
    </w:p>
    <w:p w14:paraId="7BFF0C8C" w14:textId="60E2C9A1" w:rsidR="00E3737B" w:rsidRPr="00E3737B" w:rsidRDefault="00E3737B" w:rsidP="00851DFA">
      <w:pPr>
        <w:spacing w:line="276" w:lineRule="auto"/>
        <w:rPr>
          <w:rFonts w:cs="Arial"/>
          <w:b/>
          <w:bCs/>
        </w:rPr>
      </w:pPr>
      <w:r w:rsidRPr="00E3737B">
        <w:rPr>
          <w:rFonts w:cs="Arial"/>
          <w:b/>
          <w:bCs/>
        </w:rPr>
        <w:t>What activities does the Fund support?</w:t>
      </w:r>
    </w:p>
    <w:p w14:paraId="6AD011A1" w14:textId="14A8B819" w:rsidR="00851DFA" w:rsidRDefault="00851DFA" w:rsidP="00851DFA">
      <w:pPr>
        <w:spacing w:line="276" w:lineRule="auto"/>
        <w:rPr>
          <w:rStyle w:val="normaltextrun"/>
          <w:rFonts w:cs="Arial"/>
          <w:color w:val="000000"/>
          <w:shd w:val="clear" w:color="auto" w:fill="FFFFFF"/>
        </w:rPr>
      </w:pPr>
      <w:r w:rsidRPr="00851DFA">
        <w:rPr>
          <w:rFonts w:cs="Arial"/>
        </w:rPr>
        <w:t xml:space="preserve">Initiatives supported by the </w:t>
      </w:r>
      <w:r w:rsidR="00A15A94">
        <w:rPr>
          <w:rFonts w:cs="Arial"/>
        </w:rPr>
        <w:t>F</w:t>
      </w:r>
      <w:r w:rsidRPr="00851DFA">
        <w:rPr>
          <w:rFonts w:cs="Arial"/>
        </w:rPr>
        <w:t xml:space="preserve">und </w:t>
      </w:r>
      <w:r w:rsidR="00E67894">
        <w:rPr>
          <w:rFonts w:cs="Arial"/>
        </w:rPr>
        <w:t>will</w:t>
      </w:r>
      <w:r w:rsidRPr="00851DFA">
        <w:rPr>
          <w:rFonts w:cs="Arial"/>
        </w:rPr>
        <w:t xml:space="preserve"> align with</w:t>
      </w:r>
      <w:r w:rsidR="00887234">
        <w:rPr>
          <w:rFonts w:cs="Arial"/>
        </w:rPr>
        <w:t xml:space="preserve"> one or more of</w:t>
      </w:r>
      <w:r w:rsidR="00E67894">
        <w:rPr>
          <w:rFonts w:cs="Arial"/>
        </w:rPr>
        <w:t xml:space="preserve"> the following</w:t>
      </w:r>
      <w:r w:rsidRPr="00851DFA">
        <w:rPr>
          <w:rFonts w:cs="Arial"/>
        </w:rPr>
        <w:t xml:space="preserve"> priorities:</w:t>
      </w:r>
    </w:p>
    <w:p w14:paraId="34D542CE" w14:textId="72A71B92" w:rsidR="00851DFA" w:rsidRPr="00851DFA" w:rsidRDefault="00851DFA" w:rsidP="00851DFA">
      <w:pPr>
        <w:pStyle w:val="ListParagraph"/>
        <w:numPr>
          <w:ilvl w:val="0"/>
          <w:numId w:val="19"/>
        </w:numPr>
        <w:spacing w:line="276" w:lineRule="auto"/>
        <w:rPr>
          <w:rFonts w:cs="Arial"/>
          <w:color w:val="000000"/>
          <w:shd w:val="clear" w:color="auto" w:fill="FFFFFF"/>
        </w:rPr>
      </w:pPr>
      <w:r w:rsidRPr="00851DFA">
        <w:rPr>
          <w:rFonts w:cs="Arial"/>
        </w:rPr>
        <w:t>Heat decarbonisation</w:t>
      </w:r>
    </w:p>
    <w:p w14:paraId="1EC91375" w14:textId="64A40B76" w:rsidR="00851DFA" w:rsidRPr="00851DFA" w:rsidRDefault="00851DFA" w:rsidP="00851DFA">
      <w:pPr>
        <w:pStyle w:val="ListParagraph"/>
        <w:numPr>
          <w:ilvl w:val="0"/>
          <w:numId w:val="19"/>
        </w:numPr>
        <w:spacing w:line="276" w:lineRule="auto"/>
        <w:rPr>
          <w:rFonts w:cs="Arial"/>
          <w:color w:val="000000"/>
          <w:shd w:val="clear" w:color="auto" w:fill="FFFFFF"/>
        </w:rPr>
      </w:pPr>
      <w:r w:rsidRPr="00851DFA">
        <w:rPr>
          <w:rFonts w:cs="Arial"/>
        </w:rPr>
        <w:t>Buildings decarbonisation (public and housing)</w:t>
      </w:r>
    </w:p>
    <w:p w14:paraId="419C9D67" w14:textId="2DCF4653" w:rsidR="00851DFA" w:rsidRPr="00851DFA" w:rsidRDefault="00851DFA" w:rsidP="00851DFA">
      <w:pPr>
        <w:pStyle w:val="ListParagraph"/>
        <w:numPr>
          <w:ilvl w:val="0"/>
          <w:numId w:val="19"/>
        </w:numPr>
        <w:spacing w:line="276" w:lineRule="auto"/>
        <w:rPr>
          <w:rFonts w:cs="Arial"/>
          <w:color w:val="000000"/>
          <w:shd w:val="clear" w:color="auto" w:fill="FFFFFF"/>
        </w:rPr>
      </w:pPr>
      <w:r>
        <w:rPr>
          <w:rFonts w:cs="Arial"/>
        </w:rPr>
        <w:t>L</w:t>
      </w:r>
      <w:r w:rsidRPr="00851DFA">
        <w:rPr>
          <w:rFonts w:cs="Arial"/>
        </w:rPr>
        <w:t>ocal renewable energy generation</w:t>
      </w:r>
    </w:p>
    <w:p w14:paraId="784511EA" w14:textId="77777777" w:rsidR="007C541C" w:rsidRPr="007C541C" w:rsidRDefault="007C541C" w:rsidP="007C541C">
      <w:pPr>
        <w:pStyle w:val="ListParagraph"/>
        <w:numPr>
          <w:ilvl w:val="0"/>
          <w:numId w:val="19"/>
        </w:numPr>
        <w:spacing w:line="276" w:lineRule="auto"/>
        <w:ind w:left="714" w:hanging="357"/>
        <w:rPr>
          <w:rFonts w:cs="Arial"/>
          <w:color w:val="000000"/>
          <w:shd w:val="clear" w:color="auto" w:fill="FFFFFF"/>
        </w:rPr>
      </w:pPr>
      <w:r>
        <w:rPr>
          <w:rFonts w:cs="Arial"/>
        </w:rPr>
        <w:t>Green hydrogen</w:t>
      </w:r>
    </w:p>
    <w:p w14:paraId="6D7846A1" w14:textId="74363499" w:rsidR="00851DFA" w:rsidRPr="00851DFA" w:rsidRDefault="00825C56" w:rsidP="00851DFA">
      <w:pPr>
        <w:pStyle w:val="ListParagraph"/>
        <w:numPr>
          <w:ilvl w:val="0"/>
          <w:numId w:val="19"/>
        </w:numPr>
        <w:spacing w:line="276" w:lineRule="auto"/>
        <w:rPr>
          <w:rFonts w:cs="Arial"/>
          <w:color w:val="000000"/>
          <w:shd w:val="clear" w:color="auto" w:fill="FFFFFF"/>
        </w:rPr>
      </w:pPr>
      <w:r>
        <w:rPr>
          <w:rFonts w:cs="Arial"/>
        </w:rPr>
        <w:t>E</w:t>
      </w:r>
      <w:r w:rsidR="00B35BB9">
        <w:rPr>
          <w:rFonts w:cs="Arial"/>
        </w:rPr>
        <w:t>lectric vehi</w:t>
      </w:r>
      <w:r w:rsidR="00EA4CF8">
        <w:rPr>
          <w:rFonts w:cs="Arial"/>
        </w:rPr>
        <w:t>cle charging</w:t>
      </w:r>
      <w:r w:rsidR="002F15D4">
        <w:rPr>
          <w:rFonts w:cs="Arial"/>
        </w:rPr>
        <w:t xml:space="preserve"> infrastructure</w:t>
      </w:r>
    </w:p>
    <w:p w14:paraId="2D5A4CB3" w14:textId="51C030C2" w:rsidR="00847290" w:rsidRDefault="00847290" w:rsidP="00851DFA">
      <w:pPr>
        <w:pStyle w:val="ListParagraph"/>
        <w:numPr>
          <w:ilvl w:val="0"/>
          <w:numId w:val="19"/>
        </w:numPr>
        <w:spacing w:line="276" w:lineRule="auto"/>
        <w:rPr>
          <w:rFonts w:cs="Arial"/>
          <w:color w:val="000000"/>
          <w:shd w:val="clear" w:color="auto" w:fill="FFFFFF"/>
        </w:rPr>
      </w:pPr>
      <w:r w:rsidRPr="00847290">
        <w:rPr>
          <w:rFonts w:cs="Arial"/>
          <w:color w:val="000000"/>
          <w:shd w:val="clear" w:color="auto" w:fill="FFFFFF"/>
        </w:rPr>
        <w:t>Place</w:t>
      </w:r>
      <w:r>
        <w:rPr>
          <w:rFonts w:cs="Arial"/>
          <w:color w:val="000000"/>
          <w:shd w:val="clear" w:color="auto" w:fill="FFFFFF"/>
        </w:rPr>
        <w:t>-b</w:t>
      </w:r>
      <w:r w:rsidRPr="00847290">
        <w:rPr>
          <w:rFonts w:cs="Arial"/>
          <w:color w:val="000000"/>
          <w:shd w:val="clear" w:color="auto" w:fill="FFFFFF"/>
        </w:rPr>
        <w:t xml:space="preserve">ased approach/Net Zero </w:t>
      </w:r>
      <w:r>
        <w:rPr>
          <w:rFonts w:cs="Arial"/>
          <w:color w:val="000000"/>
          <w:shd w:val="clear" w:color="auto" w:fill="FFFFFF"/>
        </w:rPr>
        <w:t>p</w:t>
      </w:r>
      <w:r w:rsidRPr="00847290">
        <w:rPr>
          <w:rFonts w:cs="Arial"/>
          <w:color w:val="000000"/>
          <w:shd w:val="clear" w:color="auto" w:fill="FFFFFF"/>
        </w:rPr>
        <w:t>laces (multi-vector and technology)</w:t>
      </w:r>
    </w:p>
    <w:p w14:paraId="70DD638E" w14:textId="77777777" w:rsidR="00F45D5B" w:rsidRPr="00851DFA" w:rsidRDefault="00F45D5B" w:rsidP="00F45D5B">
      <w:pPr>
        <w:pStyle w:val="ListParagraph"/>
        <w:numPr>
          <w:ilvl w:val="0"/>
          <w:numId w:val="19"/>
        </w:numPr>
        <w:spacing w:line="276" w:lineRule="auto"/>
        <w:rPr>
          <w:rFonts w:cs="Arial"/>
          <w:color w:val="000000"/>
          <w:shd w:val="clear" w:color="auto" w:fill="FFFFFF"/>
        </w:rPr>
      </w:pPr>
      <w:r w:rsidRPr="00851DFA">
        <w:rPr>
          <w:rFonts w:cs="Arial"/>
        </w:rPr>
        <w:t>Electricity network constraint</w:t>
      </w:r>
      <w:r>
        <w:rPr>
          <w:rFonts w:cs="Arial"/>
        </w:rPr>
        <w:t xml:space="preserve"> solutions and innovation</w:t>
      </w:r>
    </w:p>
    <w:p w14:paraId="384B9803" w14:textId="6B6F714B" w:rsidR="004A39A3" w:rsidRPr="005054FF" w:rsidRDefault="00851DFA" w:rsidP="00851DFA">
      <w:pPr>
        <w:pStyle w:val="ListParagraph"/>
        <w:numPr>
          <w:ilvl w:val="0"/>
          <w:numId w:val="19"/>
        </w:numPr>
        <w:spacing w:line="276" w:lineRule="auto"/>
        <w:rPr>
          <w:rFonts w:cs="Arial"/>
          <w:color w:val="000000"/>
          <w:shd w:val="clear" w:color="auto" w:fill="FFFFFF"/>
        </w:rPr>
      </w:pPr>
      <w:r w:rsidRPr="00851DFA">
        <w:rPr>
          <w:rFonts w:cs="Arial"/>
        </w:rPr>
        <w:t xml:space="preserve">Net </w:t>
      </w:r>
      <w:r w:rsidR="00E57EBA">
        <w:rPr>
          <w:rFonts w:cs="Arial"/>
        </w:rPr>
        <w:t>Z</w:t>
      </w:r>
      <w:r w:rsidRPr="00851DFA">
        <w:rPr>
          <w:rFonts w:cs="Arial"/>
        </w:rPr>
        <w:t xml:space="preserve">ero spatial planning </w:t>
      </w:r>
    </w:p>
    <w:p w14:paraId="608C4F34" w14:textId="3509EBE8" w:rsidR="00851DFA" w:rsidRPr="007C541C" w:rsidRDefault="00B307F0" w:rsidP="00021B07">
      <w:pPr>
        <w:pStyle w:val="ListParagraph"/>
        <w:numPr>
          <w:ilvl w:val="0"/>
          <w:numId w:val="19"/>
        </w:numPr>
        <w:spacing w:line="276" w:lineRule="auto"/>
        <w:ind w:left="714" w:hanging="357"/>
        <w:contextualSpacing w:val="0"/>
        <w:rPr>
          <w:rFonts w:cs="Arial"/>
          <w:color w:val="000000"/>
          <w:shd w:val="clear" w:color="auto" w:fill="FFFFFF"/>
        </w:rPr>
      </w:pPr>
      <w:r>
        <w:rPr>
          <w:rFonts w:cs="Arial"/>
        </w:rPr>
        <w:t>P</w:t>
      </w:r>
      <w:r w:rsidR="00851DFA" w:rsidRPr="00851DFA">
        <w:rPr>
          <w:rFonts w:cs="Arial"/>
        </w:rPr>
        <w:t xml:space="preserve">lace-based </w:t>
      </w:r>
      <w:r w:rsidR="00CF35A8">
        <w:rPr>
          <w:rFonts w:cs="Arial"/>
        </w:rPr>
        <w:t>gree</w:t>
      </w:r>
      <w:r w:rsidR="00BB1DEB">
        <w:rPr>
          <w:rFonts w:cs="Arial"/>
        </w:rPr>
        <w:t xml:space="preserve">n </w:t>
      </w:r>
      <w:r w:rsidR="00851DFA" w:rsidRPr="00851DFA">
        <w:rPr>
          <w:rFonts w:cs="Arial"/>
        </w:rPr>
        <w:t>finance</w:t>
      </w:r>
    </w:p>
    <w:p w14:paraId="01995A79" w14:textId="2B5769C9" w:rsidR="00F16FB2" w:rsidRDefault="00F16FB2" w:rsidP="00851DFA">
      <w:pPr>
        <w:spacing w:line="276" w:lineRule="auto"/>
        <w:rPr>
          <w:rStyle w:val="normaltextrun"/>
          <w:rFonts w:cs="Arial"/>
          <w:color w:val="000000"/>
          <w:shd w:val="clear" w:color="auto" w:fill="FFFFFF"/>
        </w:rPr>
      </w:pPr>
      <w:r>
        <w:rPr>
          <w:rStyle w:val="normaltextrun"/>
          <w:rFonts w:cs="Arial"/>
          <w:color w:val="000000"/>
          <w:shd w:val="clear" w:color="auto" w:fill="FFFFFF"/>
        </w:rPr>
        <w:t>This fund</w:t>
      </w:r>
      <w:r w:rsidR="00A15A94">
        <w:rPr>
          <w:rStyle w:val="normaltextrun"/>
          <w:rFonts w:cs="Arial"/>
          <w:color w:val="000000"/>
          <w:shd w:val="clear" w:color="auto" w:fill="FFFFFF"/>
        </w:rPr>
        <w:t>ing</w:t>
      </w:r>
      <w:r>
        <w:rPr>
          <w:rStyle w:val="normaltextrun"/>
          <w:rFonts w:cs="Arial"/>
          <w:color w:val="000000"/>
          <w:shd w:val="clear" w:color="auto" w:fill="FFFFFF"/>
        </w:rPr>
        <w:t xml:space="preserve"> has been designed </w:t>
      </w:r>
      <w:r w:rsidR="0088685D" w:rsidRPr="4DB36B4F">
        <w:rPr>
          <w:rStyle w:val="normaltextrun"/>
          <w:rFonts w:cs="Arial"/>
          <w:color w:val="000000" w:themeColor="text1"/>
        </w:rPr>
        <w:t xml:space="preserve">to </w:t>
      </w:r>
      <w:r w:rsidR="0048764D">
        <w:rPr>
          <w:rStyle w:val="normaltextrun"/>
          <w:rFonts w:cs="Arial"/>
          <w:color w:val="000000" w:themeColor="text1"/>
        </w:rPr>
        <w:t>provide</w:t>
      </w:r>
      <w:r>
        <w:rPr>
          <w:rStyle w:val="normaltextrun"/>
          <w:rFonts w:cs="Arial"/>
          <w:color w:val="000000"/>
          <w:shd w:val="clear" w:color="auto" w:fill="FFFFFF"/>
        </w:rPr>
        <w:t xml:space="preserve"> local authorities </w:t>
      </w:r>
      <w:r w:rsidR="0027601B" w:rsidRPr="4DB36B4F">
        <w:rPr>
          <w:rStyle w:val="normaltextrun"/>
          <w:rFonts w:cs="Arial"/>
          <w:color w:val="000000" w:themeColor="text1"/>
        </w:rPr>
        <w:t>with additional</w:t>
      </w:r>
      <w:r>
        <w:rPr>
          <w:rStyle w:val="normaltextrun"/>
          <w:rFonts w:cs="Arial"/>
          <w:color w:val="000000"/>
          <w:shd w:val="clear" w:color="auto" w:fill="FFFFFF"/>
        </w:rPr>
        <w:t xml:space="preserve"> </w:t>
      </w:r>
      <w:r w:rsidR="00210BAE">
        <w:rPr>
          <w:rStyle w:val="normaltextrun"/>
          <w:rFonts w:cs="Arial"/>
          <w:color w:val="000000"/>
          <w:shd w:val="clear" w:color="auto" w:fill="FFFFFF"/>
        </w:rPr>
        <w:t xml:space="preserve">capacity and </w:t>
      </w:r>
      <w:r>
        <w:rPr>
          <w:rStyle w:val="normaltextrun"/>
          <w:rFonts w:cs="Arial"/>
          <w:color w:val="000000"/>
          <w:shd w:val="clear" w:color="auto" w:fill="FFFFFF"/>
        </w:rPr>
        <w:t>skills</w:t>
      </w:r>
      <w:r w:rsidR="00663FC8">
        <w:rPr>
          <w:rStyle w:val="normaltextrun"/>
          <w:rFonts w:cs="Arial"/>
          <w:color w:val="000000"/>
          <w:shd w:val="clear" w:color="auto" w:fill="FFFFFF"/>
        </w:rPr>
        <w:t xml:space="preserve"> </w:t>
      </w:r>
      <w:r>
        <w:rPr>
          <w:rStyle w:val="normaltextrun"/>
          <w:rFonts w:cs="Arial"/>
          <w:color w:val="000000"/>
          <w:shd w:val="clear" w:color="auto" w:fill="FFFFFF"/>
        </w:rPr>
        <w:t xml:space="preserve">to </w:t>
      </w:r>
      <w:r w:rsidR="00C113B1" w:rsidRPr="4DB36B4F">
        <w:rPr>
          <w:rStyle w:val="normaltextrun"/>
          <w:rFonts w:cs="Arial"/>
          <w:color w:val="000000" w:themeColor="text1"/>
        </w:rPr>
        <w:t xml:space="preserve">help enable </w:t>
      </w:r>
      <w:r>
        <w:rPr>
          <w:rStyle w:val="normaltextrun"/>
          <w:rFonts w:cs="Arial"/>
          <w:color w:val="000000"/>
          <w:shd w:val="clear" w:color="auto" w:fill="FFFFFF"/>
        </w:rPr>
        <w:t>the pace of change needed to meet local and national Net Zero ambitions.</w:t>
      </w:r>
    </w:p>
    <w:p w14:paraId="7205186A" w14:textId="64A0E55C" w:rsidR="00D85E0D" w:rsidRDefault="00D85E0D" w:rsidP="00851DFA">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There </w:t>
      </w:r>
      <w:r w:rsidR="00E72095">
        <w:rPr>
          <w:rStyle w:val="normaltextrun"/>
          <w:rFonts w:cs="Arial"/>
          <w:color w:val="000000"/>
          <w:shd w:val="clear" w:color="auto" w:fill="FFFFFF"/>
        </w:rPr>
        <w:t>are</w:t>
      </w:r>
      <w:r>
        <w:rPr>
          <w:rStyle w:val="normaltextrun"/>
          <w:rFonts w:cs="Arial"/>
          <w:color w:val="000000"/>
          <w:shd w:val="clear" w:color="auto" w:fill="FFFFFF"/>
        </w:rPr>
        <w:t xml:space="preserve"> three types of </w:t>
      </w:r>
      <w:proofErr w:type="gramStart"/>
      <w:r>
        <w:rPr>
          <w:rStyle w:val="normaltextrun"/>
          <w:rFonts w:cs="Arial"/>
          <w:color w:val="000000"/>
          <w:shd w:val="clear" w:color="auto" w:fill="FFFFFF"/>
        </w:rPr>
        <w:t>grant</w:t>
      </w:r>
      <w:proofErr w:type="gramEnd"/>
      <w:r>
        <w:rPr>
          <w:rStyle w:val="normaltextrun"/>
          <w:rFonts w:cs="Arial"/>
          <w:color w:val="000000"/>
          <w:shd w:val="clear" w:color="auto" w:fill="FFFFFF"/>
        </w:rPr>
        <w:t xml:space="preserve"> available</w:t>
      </w:r>
      <w:r w:rsidR="00A15A94">
        <w:rPr>
          <w:rStyle w:val="normaltextrun"/>
          <w:rFonts w:cs="Arial"/>
          <w:color w:val="000000"/>
          <w:shd w:val="clear" w:color="auto" w:fill="FFFFFF"/>
        </w:rPr>
        <w:t>, each with a separate application form:</w:t>
      </w:r>
    </w:p>
    <w:p w14:paraId="6FDE5ECB" w14:textId="1A788626" w:rsidR="00D85E0D" w:rsidRDefault="00D85E0D" w:rsidP="00DE477D">
      <w:pPr>
        <w:pStyle w:val="ListParagraph"/>
        <w:numPr>
          <w:ilvl w:val="0"/>
          <w:numId w:val="20"/>
        </w:numPr>
        <w:spacing w:line="276" w:lineRule="auto"/>
        <w:ind w:left="714" w:hanging="357"/>
        <w:contextualSpacing w:val="0"/>
        <w:rPr>
          <w:rStyle w:val="normaltextrun"/>
          <w:rFonts w:cs="Arial"/>
          <w:color w:val="000000"/>
          <w:shd w:val="clear" w:color="auto" w:fill="FFFFFF"/>
        </w:rPr>
      </w:pPr>
      <w:r w:rsidRPr="00DE477D">
        <w:rPr>
          <w:rStyle w:val="normaltextrun"/>
          <w:rFonts w:cs="Arial"/>
          <w:b/>
          <w:bCs/>
          <w:color w:val="000000"/>
          <w:shd w:val="clear" w:color="auto" w:fill="FFFFFF"/>
        </w:rPr>
        <w:t xml:space="preserve">Local Capacity </w:t>
      </w:r>
      <w:r w:rsidR="00A15A94">
        <w:rPr>
          <w:rStyle w:val="normaltextrun"/>
          <w:rFonts w:cs="Arial"/>
          <w:b/>
          <w:bCs/>
          <w:color w:val="000000"/>
          <w:shd w:val="clear" w:color="auto" w:fill="FFFFFF"/>
        </w:rPr>
        <w:t>Grant</w:t>
      </w:r>
      <w:r>
        <w:rPr>
          <w:rStyle w:val="normaltextrun"/>
          <w:rFonts w:cs="Arial"/>
          <w:color w:val="000000"/>
          <w:shd w:val="clear" w:color="auto" w:fill="FFFFFF"/>
        </w:rPr>
        <w:t xml:space="preserve"> – </w:t>
      </w:r>
      <w:r w:rsidR="008919FC">
        <w:rPr>
          <w:rStyle w:val="normaltextrun"/>
          <w:rFonts w:cs="Arial"/>
          <w:color w:val="000000"/>
          <w:shd w:val="clear" w:color="auto" w:fill="FFFFFF"/>
        </w:rPr>
        <w:t xml:space="preserve">up to </w:t>
      </w:r>
      <w:r w:rsidR="008919FC" w:rsidRPr="00DE477D">
        <w:rPr>
          <w:rStyle w:val="normaltextrun"/>
          <w:rFonts w:cs="Arial"/>
          <w:b/>
          <w:bCs/>
          <w:color w:val="000000"/>
          <w:shd w:val="clear" w:color="auto" w:fill="FFFFFF"/>
        </w:rPr>
        <w:t>£25,000</w:t>
      </w:r>
      <w:r w:rsidR="008919FC">
        <w:rPr>
          <w:rStyle w:val="normaltextrun"/>
          <w:rFonts w:cs="Arial"/>
          <w:color w:val="000000"/>
          <w:shd w:val="clear" w:color="auto" w:fill="FFFFFF"/>
        </w:rPr>
        <w:t xml:space="preserve"> per local </w:t>
      </w:r>
      <w:r w:rsidR="004C2242">
        <w:rPr>
          <w:rStyle w:val="normaltextrun"/>
          <w:rFonts w:cs="Arial"/>
          <w:color w:val="000000"/>
          <w:shd w:val="clear" w:color="auto" w:fill="FFFFFF"/>
        </w:rPr>
        <w:t xml:space="preserve">or combined </w:t>
      </w:r>
      <w:r w:rsidR="008919FC">
        <w:rPr>
          <w:rStyle w:val="normaltextrun"/>
          <w:rFonts w:cs="Arial"/>
          <w:color w:val="000000"/>
          <w:shd w:val="clear" w:color="auto" w:fill="FFFFFF"/>
        </w:rPr>
        <w:t xml:space="preserve">authority </w:t>
      </w:r>
      <w:r w:rsidR="00DE65CB">
        <w:rPr>
          <w:rStyle w:val="normaltextrun"/>
          <w:rFonts w:cs="Arial"/>
          <w:color w:val="000000"/>
          <w:shd w:val="clear" w:color="auto" w:fill="FFFFFF"/>
        </w:rPr>
        <w:t xml:space="preserve">(up to a total of £100,000 per consortium application) </w:t>
      </w:r>
      <w:r w:rsidR="008919FC">
        <w:rPr>
          <w:rStyle w:val="normaltextrun"/>
          <w:rFonts w:cs="Arial"/>
          <w:color w:val="000000"/>
          <w:shd w:val="clear" w:color="auto" w:fill="FFFFFF"/>
        </w:rPr>
        <w:t xml:space="preserve">to make tangible progress towards </w:t>
      </w:r>
      <w:r w:rsidR="00DE65CB">
        <w:rPr>
          <w:rStyle w:val="normaltextrun"/>
          <w:rFonts w:cs="Arial"/>
          <w:color w:val="000000"/>
          <w:shd w:val="clear" w:color="auto" w:fill="FFFFFF"/>
        </w:rPr>
        <w:t>a Net Zero capital project</w:t>
      </w:r>
      <w:r w:rsidR="00B95D8B">
        <w:rPr>
          <w:rStyle w:val="normaltextrun"/>
          <w:rFonts w:cs="Arial"/>
          <w:color w:val="000000"/>
          <w:shd w:val="clear" w:color="auto" w:fill="FFFFFF"/>
        </w:rPr>
        <w:t>(s)</w:t>
      </w:r>
      <w:r w:rsidR="00DE65CB">
        <w:rPr>
          <w:rStyle w:val="normaltextrun"/>
          <w:rFonts w:cs="Arial"/>
          <w:color w:val="000000"/>
          <w:shd w:val="clear" w:color="auto" w:fill="FFFFFF"/>
        </w:rPr>
        <w:t xml:space="preserve"> in</w:t>
      </w:r>
      <w:r w:rsidR="008919FC">
        <w:rPr>
          <w:rStyle w:val="normaltextrun"/>
          <w:rFonts w:cs="Arial"/>
          <w:color w:val="000000"/>
          <w:shd w:val="clear" w:color="auto" w:fill="FFFFFF"/>
        </w:rPr>
        <w:t xml:space="preserve"> the priority areas listed above</w:t>
      </w:r>
      <w:r w:rsidR="00E72095">
        <w:rPr>
          <w:rStyle w:val="normaltextrun"/>
          <w:rFonts w:cs="Arial"/>
          <w:color w:val="000000"/>
          <w:shd w:val="clear" w:color="auto" w:fill="FFFFFF"/>
        </w:rPr>
        <w:t xml:space="preserve"> </w:t>
      </w:r>
      <w:r w:rsidR="00E72095" w:rsidRPr="00E3737B">
        <w:rPr>
          <w:rStyle w:val="normaltextrun"/>
          <w:rFonts w:cs="Arial"/>
          <w:color w:val="000000"/>
          <w:shd w:val="clear" w:color="auto" w:fill="FFFFFF"/>
        </w:rPr>
        <w:t>(total funding</w:t>
      </w:r>
      <w:r w:rsidR="0096704D">
        <w:rPr>
          <w:rStyle w:val="normaltextrun"/>
          <w:rFonts w:cs="Arial"/>
          <w:color w:val="000000"/>
          <w:shd w:val="clear" w:color="auto" w:fill="FFFFFF"/>
        </w:rPr>
        <w:t xml:space="preserve"> pot</w:t>
      </w:r>
      <w:r w:rsidR="00E72095" w:rsidRPr="00E3737B">
        <w:rPr>
          <w:rStyle w:val="normaltextrun"/>
          <w:rFonts w:cs="Arial"/>
          <w:color w:val="000000"/>
          <w:shd w:val="clear" w:color="auto" w:fill="FFFFFF"/>
        </w:rPr>
        <w:t>: £</w:t>
      </w:r>
      <w:r w:rsidR="00E3737B" w:rsidRPr="00E3737B">
        <w:rPr>
          <w:rStyle w:val="normaltextrun"/>
          <w:rFonts w:cs="Arial"/>
          <w:color w:val="000000"/>
          <w:shd w:val="clear" w:color="auto" w:fill="FFFFFF"/>
        </w:rPr>
        <w:t>300,000</w:t>
      </w:r>
      <w:r w:rsidR="00E72095" w:rsidRPr="00E3737B">
        <w:rPr>
          <w:rStyle w:val="normaltextrun"/>
          <w:rFonts w:cs="Arial"/>
          <w:color w:val="000000"/>
          <w:shd w:val="clear" w:color="auto" w:fill="FFFFFF"/>
        </w:rPr>
        <w:t>)</w:t>
      </w:r>
    </w:p>
    <w:p w14:paraId="24E06BBA" w14:textId="205BAC30" w:rsidR="00D85E0D" w:rsidRDefault="00D85E0D" w:rsidP="00DE477D">
      <w:pPr>
        <w:pStyle w:val="ListParagraph"/>
        <w:numPr>
          <w:ilvl w:val="0"/>
          <w:numId w:val="20"/>
        </w:numPr>
        <w:spacing w:line="276" w:lineRule="auto"/>
        <w:ind w:left="714" w:hanging="357"/>
        <w:contextualSpacing w:val="0"/>
        <w:rPr>
          <w:rStyle w:val="normaltextrun"/>
          <w:rFonts w:cs="Arial"/>
          <w:color w:val="000000"/>
          <w:shd w:val="clear" w:color="auto" w:fill="FFFFFF"/>
        </w:rPr>
      </w:pPr>
      <w:r w:rsidRPr="00DE477D">
        <w:rPr>
          <w:rStyle w:val="normaltextrun"/>
          <w:rFonts w:cs="Arial"/>
          <w:b/>
          <w:bCs/>
          <w:color w:val="000000"/>
          <w:shd w:val="clear" w:color="auto" w:fill="FFFFFF"/>
        </w:rPr>
        <w:lastRenderedPageBreak/>
        <w:t xml:space="preserve">Project Development </w:t>
      </w:r>
      <w:r w:rsidR="00A15A94">
        <w:rPr>
          <w:rStyle w:val="normaltextrun"/>
          <w:rFonts w:cs="Arial"/>
          <w:b/>
          <w:bCs/>
          <w:color w:val="000000"/>
          <w:shd w:val="clear" w:color="auto" w:fill="FFFFFF"/>
        </w:rPr>
        <w:t>Grant</w:t>
      </w:r>
      <w:r>
        <w:rPr>
          <w:rStyle w:val="normaltextrun"/>
          <w:rFonts w:cs="Arial"/>
          <w:color w:val="000000"/>
          <w:shd w:val="clear" w:color="auto" w:fill="FFFFFF"/>
        </w:rPr>
        <w:t xml:space="preserve"> – </w:t>
      </w:r>
      <w:r w:rsidR="008919FC">
        <w:rPr>
          <w:rStyle w:val="normaltextrun"/>
          <w:rFonts w:cs="Arial"/>
          <w:color w:val="000000"/>
          <w:shd w:val="clear" w:color="auto" w:fill="FFFFFF"/>
        </w:rPr>
        <w:t xml:space="preserve">up to </w:t>
      </w:r>
      <w:r w:rsidR="008919FC" w:rsidRPr="00DE477D">
        <w:rPr>
          <w:rStyle w:val="normaltextrun"/>
          <w:rFonts w:cs="Arial"/>
          <w:b/>
          <w:bCs/>
          <w:color w:val="000000"/>
          <w:shd w:val="clear" w:color="auto" w:fill="FFFFFF"/>
        </w:rPr>
        <w:t>£100,000</w:t>
      </w:r>
      <w:r w:rsidR="008919FC">
        <w:rPr>
          <w:rStyle w:val="normaltextrun"/>
          <w:rFonts w:cs="Arial"/>
          <w:color w:val="000000"/>
          <w:shd w:val="clear" w:color="auto" w:fill="FFFFFF"/>
        </w:rPr>
        <w:t xml:space="preserve"> per </w:t>
      </w:r>
      <w:r w:rsidR="00DE65CB">
        <w:rPr>
          <w:rStyle w:val="normaltextrun"/>
          <w:rFonts w:cs="Arial"/>
          <w:color w:val="000000"/>
          <w:shd w:val="clear" w:color="auto" w:fill="FFFFFF"/>
        </w:rPr>
        <w:t>application (</w:t>
      </w:r>
      <w:r w:rsidR="003B6916">
        <w:rPr>
          <w:rStyle w:val="normaltextrun"/>
          <w:rFonts w:cs="Arial"/>
          <w:color w:val="000000"/>
          <w:shd w:val="clear" w:color="auto" w:fill="FFFFFF"/>
        </w:rPr>
        <w:t xml:space="preserve">for both individual </w:t>
      </w:r>
      <w:r w:rsidR="0046166A">
        <w:rPr>
          <w:rStyle w:val="normaltextrun"/>
          <w:rFonts w:cs="Arial"/>
          <w:color w:val="000000"/>
          <w:shd w:val="clear" w:color="auto" w:fill="FFFFFF"/>
        </w:rPr>
        <w:t xml:space="preserve">authority </w:t>
      </w:r>
      <w:r w:rsidR="003B6916">
        <w:rPr>
          <w:rStyle w:val="normaltextrun"/>
          <w:rFonts w:cs="Arial"/>
          <w:color w:val="000000"/>
          <w:shd w:val="clear" w:color="auto" w:fill="FFFFFF"/>
        </w:rPr>
        <w:t xml:space="preserve">and consortium proposals, </w:t>
      </w:r>
      <w:r w:rsidR="00DE65CB">
        <w:rPr>
          <w:rStyle w:val="normaltextrun"/>
          <w:rFonts w:cs="Arial"/>
          <w:color w:val="000000"/>
          <w:shd w:val="clear" w:color="auto" w:fill="FFFFFF"/>
        </w:rPr>
        <w:t>regardless of consortium size)</w:t>
      </w:r>
      <w:r w:rsidR="008919FC">
        <w:rPr>
          <w:rStyle w:val="normaltextrun"/>
          <w:rFonts w:cs="Arial"/>
          <w:color w:val="000000"/>
          <w:shd w:val="clear" w:color="auto" w:fill="FFFFFF"/>
        </w:rPr>
        <w:t xml:space="preserve"> to progress Net Zero capital projects that are demonstrably feasible but have stalled at later stages of </w:t>
      </w:r>
      <w:r w:rsidR="008919FC" w:rsidRPr="00E3737B">
        <w:rPr>
          <w:rStyle w:val="normaltextrun"/>
          <w:rFonts w:cs="Arial"/>
          <w:color w:val="000000"/>
          <w:shd w:val="clear" w:color="auto" w:fill="FFFFFF"/>
        </w:rPr>
        <w:t>development</w:t>
      </w:r>
      <w:r w:rsidR="00E72095" w:rsidRPr="00E3737B">
        <w:rPr>
          <w:rStyle w:val="normaltextrun"/>
          <w:rFonts w:cs="Arial"/>
          <w:color w:val="000000"/>
          <w:shd w:val="clear" w:color="auto" w:fill="FFFFFF"/>
        </w:rPr>
        <w:t xml:space="preserve"> (total funding</w:t>
      </w:r>
      <w:r w:rsidR="0096704D">
        <w:rPr>
          <w:rStyle w:val="normaltextrun"/>
          <w:rFonts w:cs="Arial"/>
          <w:color w:val="000000"/>
          <w:shd w:val="clear" w:color="auto" w:fill="FFFFFF"/>
        </w:rPr>
        <w:t xml:space="preserve"> pot</w:t>
      </w:r>
      <w:r w:rsidR="00E72095" w:rsidRPr="00E3737B">
        <w:rPr>
          <w:rStyle w:val="normaltextrun"/>
          <w:rFonts w:cs="Arial"/>
          <w:color w:val="000000"/>
          <w:shd w:val="clear" w:color="auto" w:fill="FFFFFF"/>
        </w:rPr>
        <w:t>: £</w:t>
      </w:r>
      <w:r w:rsidR="00E3737B" w:rsidRPr="00E3737B">
        <w:rPr>
          <w:rStyle w:val="normaltextrun"/>
          <w:rFonts w:cs="Arial"/>
          <w:color w:val="000000"/>
          <w:shd w:val="clear" w:color="auto" w:fill="FFFFFF"/>
        </w:rPr>
        <w:t>450,000</w:t>
      </w:r>
      <w:r w:rsidR="00E72095" w:rsidRPr="00E3737B">
        <w:rPr>
          <w:rStyle w:val="normaltextrun"/>
          <w:rFonts w:cs="Arial"/>
          <w:color w:val="000000"/>
          <w:shd w:val="clear" w:color="auto" w:fill="FFFFFF"/>
        </w:rPr>
        <w:t>)</w:t>
      </w:r>
      <w:r w:rsidR="00DE477D" w:rsidRPr="00E3737B">
        <w:rPr>
          <w:rStyle w:val="normaltextrun"/>
          <w:rFonts w:cs="Arial"/>
          <w:color w:val="000000"/>
          <w:shd w:val="clear" w:color="auto" w:fill="FFFFFF"/>
        </w:rPr>
        <w:t xml:space="preserve"> </w:t>
      </w:r>
    </w:p>
    <w:p w14:paraId="1117C14C" w14:textId="5356B337" w:rsidR="00D85E0D" w:rsidRDefault="00D85E0D" w:rsidP="00DE477D">
      <w:pPr>
        <w:pStyle w:val="ListParagraph"/>
        <w:numPr>
          <w:ilvl w:val="0"/>
          <w:numId w:val="20"/>
        </w:numPr>
        <w:spacing w:line="276" w:lineRule="auto"/>
        <w:ind w:left="714" w:hanging="357"/>
        <w:contextualSpacing w:val="0"/>
        <w:rPr>
          <w:rStyle w:val="normaltextrun"/>
          <w:rFonts w:cs="Arial"/>
          <w:color w:val="000000"/>
          <w:shd w:val="clear" w:color="auto" w:fill="FFFFFF"/>
        </w:rPr>
      </w:pPr>
      <w:r w:rsidRPr="00DE477D">
        <w:rPr>
          <w:rStyle w:val="normaltextrun"/>
          <w:rFonts w:cs="Arial"/>
          <w:b/>
          <w:bCs/>
          <w:color w:val="000000"/>
          <w:shd w:val="clear" w:color="auto" w:fill="FFFFFF"/>
        </w:rPr>
        <w:t xml:space="preserve">Strategic Development </w:t>
      </w:r>
      <w:r w:rsidR="00A15A94">
        <w:rPr>
          <w:rStyle w:val="normaltextrun"/>
          <w:rFonts w:cs="Arial"/>
          <w:b/>
          <w:bCs/>
          <w:color w:val="000000"/>
          <w:shd w:val="clear" w:color="auto" w:fill="FFFFFF"/>
        </w:rPr>
        <w:t>Grant</w:t>
      </w:r>
      <w:r>
        <w:rPr>
          <w:rStyle w:val="normaltextrun"/>
          <w:rFonts w:cs="Arial"/>
          <w:color w:val="000000"/>
          <w:shd w:val="clear" w:color="auto" w:fill="FFFFFF"/>
        </w:rPr>
        <w:t xml:space="preserve"> – </w:t>
      </w:r>
      <w:r w:rsidR="008919FC">
        <w:rPr>
          <w:rStyle w:val="normaltextrun"/>
          <w:rFonts w:cs="Arial"/>
          <w:color w:val="000000"/>
          <w:shd w:val="clear" w:color="auto" w:fill="FFFFFF"/>
        </w:rPr>
        <w:t xml:space="preserve">up to </w:t>
      </w:r>
      <w:r w:rsidR="008919FC" w:rsidRPr="00DE477D">
        <w:rPr>
          <w:rStyle w:val="normaltextrun"/>
          <w:rFonts w:cs="Arial"/>
          <w:b/>
          <w:bCs/>
          <w:color w:val="000000"/>
          <w:shd w:val="clear" w:color="auto" w:fill="FFFFFF"/>
        </w:rPr>
        <w:t>£100,000</w:t>
      </w:r>
      <w:r w:rsidR="008919FC">
        <w:rPr>
          <w:rStyle w:val="normaltextrun"/>
          <w:rFonts w:cs="Arial"/>
          <w:color w:val="000000"/>
          <w:shd w:val="clear" w:color="auto" w:fill="FFFFFF"/>
        </w:rPr>
        <w:t xml:space="preserve"> per </w:t>
      </w:r>
      <w:r w:rsidR="00B95D8B">
        <w:rPr>
          <w:rStyle w:val="normaltextrun"/>
          <w:rFonts w:cs="Arial"/>
          <w:color w:val="000000"/>
          <w:shd w:val="clear" w:color="auto" w:fill="FFFFFF"/>
        </w:rPr>
        <w:t xml:space="preserve">application </w:t>
      </w:r>
      <w:r w:rsidR="003B6916">
        <w:rPr>
          <w:rStyle w:val="normaltextrun"/>
          <w:rFonts w:cs="Arial"/>
          <w:color w:val="000000"/>
          <w:shd w:val="clear" w:color="auto" w:fill="FFFFFF"/>
        </w:rPr>
        <w:t xml:space="preserve">(for both individual </w:t>
      </w:r>
      <w:r w:rsidR="0046166A">
        <w:rPr>
          <w:rStyle w:val="normaltextrun"/>
          <w:rFonts w:cs="Arial"/>
          <w:color w:val="000000"/>
          <w:shd w:val="clear" w:color="auto" w:fill="FFFFFF"/>
        </w:rPr>
        <w:t xml:space="preserve">authority </w:t>
      </w:r>
      <w:r w:rsidR="003B6916">
        <w:rPr>
          <w:rStyle w:val="normaltextrun"/>
          <w:rFonts w:cs="Arial"/>
          <w:color w:val="000000"/>
          <w:shd w:val="clear" w:color="auto" w:fill="FFFFFF"/>
        </w:rPr>
        <w:t xml:space="preserve">and consortium proposals, regardless of consortium size) </w:t>
      </w:r>
      <w:r w:rsidR="008919FC" w:rsidRPr="008919FC">
        <w:rPr>
          <w:rStyle w:val="normaltextrun"/>
          <w:rFonts w:cs="Arial"/>
          <w:color w:val="000000"/>
          <w:shd w:val="clear" w:color="auto" w:fill="FFFFFF"/>
        </w:rPr>
        <w:t xml:space="preserve">to address or unlock a key barrier or opportunity in the </w:t>
      </w:r>
      <w:r w:rsidR="008919FC" w:rsidRPr="00E3737B">
        <w:rPr>
          <w:rStyle w:val="normaltextrun"/>
          <w:rFonts w:cs="Arial"/>
          <w:color w:val="000000"/>
          <w:shd w:val="clear" w:color="auto" w:fill="FFFFFF"/>
        </w:rPr>
        <w:t>region</w:t>
      </w:r>
      <w:r w:rsidR="00E72095" w:rsidRPr="00E3737B">
        <w:rPr>
          <w:rStyle w:val="normaltextrun"/>
          <w:rFonts w:cs="Arial"/>
          <w:color w:val="000000"/>
          <w:shd w:val="clear" w:color="auto" w:fill="FFFFFF"/>
        </w:rPr>
        <w:t xml:space="preserve"> (total funding</w:t>
      </w:r>
      <w:r w:rsidR="0096704D">
        <w:rPr>
          <w:rStyle w:val="normaltextrun"/>
          <w:rFonts w:cs="Arial"/>
          <w:color w:val="000000"/>
          <w:shd w:val="clear" w:color="auto" w:fill="FFFFFF"/>
        </w:rPr>
        <w:t xml:space="preserve"> pot</w:t>
      </w:r>
      <w:r w:rsidR="00E72095" w:rsidRPr="00E3737B">
        <w:rPr>
          <w:rStyle w:val="normaltextrun"/>
          <w:rFonts w:cs="Arial"/>
          <w:color w:val="000000"/>
          <w:shd w:val="clear" w:color="auto" w:fill="FFFFFF"/>
        </w:rPr>
        <w:t>: £</w:t>
      </w:r>
      <w:r w:rsidR="00E3737B" w:rsidRPr="00E3737B">
        <w:rPr>
          <w:rStyle w:val="normaltextrun"/>
          <w:rFonts w:cs="Arial"/>
          <w:color w:val="000000"/>
          <w:shd w:val="clear" w:color="auto" w:fill="FFFFFF"/>
        </w:rPr>
        <w:t>250,000</w:t>
      </w:r>
      <w:r w:rsidR="00E72095" w:rsidRPr="00E3737B">
        <w:rPr>
          <w:rStyle w:val="normaltextrun"/>
          <w:rFonts w:cs="Arial"/>
          <w:color w:val="000000"/>
          <w:shd w:val="clear" w:color="auto" w:fill="FFFFFF"/>
        </w:rPr>
        <w:t>)</w:t>
      </w:r>
    </w:p>
    <w:p w14:paraId="70409804" w14:textId="30108C5E" w:rsidR="00666315" w:rsidRDefault="00666315"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Please note that not all Fund priorities are relevant to each Grant. The relevant priorities are listed on each Grant form.</w:t>
      </w:r>
    </w:p>
    <w:p w14:paraId="272932DB" w14:textId="5E153FE2" w:rsidR="00685A74" w:rsidRDefault="00685F98" w:rsidP="00D85E0D">
      <w:pPr>
        <w:spacing w:line="276" w:lineRule="auto"/>
        <w:rPr>
          <w:rStyle w:val="normaltextrun"/>
          <w:rFonts w:cs="Arial"/>
          <w:color w:val="000000"/>
          <w:shd w:val="clear" w:color="auto" w:fill="FFFFFF"/>
        </w:rPr>
      </w:pPr>
      <w:r w:rsidRPr="00021B07">
        <w:rPr>
          <w:rStyle w:val="normaltextrun"/>
          <w:rFonts w:cs="Arial"/>
          <w:color w:val="000000"/>
          <w:shd w:val="clear" w:color="auto" w:fill="FFFFFF"/>
        </w:rPr>
        <w:t xml:space="preserve">You </w:t>
      </w:r>
      <w:r w:rsidR="00685A74">
        <w:rPr>
          <w:rStyle w:val="normaltextrun"/>
          <w:rFonts w:cs="Arial"/>
          <w:color w:val="000000"/>
          <w:shd w:val="clear" w:color="auto" w:fill="FFFFFF"/>
        </w:rPr>
        <w:t xml:space="preserve">may </w:t>
      </w:r>
      <w:r w:rsidR="00685A74" w:rsidRPr="000174ED">
        <w:rPr>
          <w:rStyle w:val="normaltextrun"/>
          <w:rFonts w:cs="Arial"/>
          <w:color w:val="000000"/>
          <w:shd w:val="clear" w:color="auto" w:fill="FFFFFF"/>
        </w:rPr>
        <w:t>receive funding from more than one Grant type, and you can apply to more than one Grant type in the same funding round. However, you will not receive multiple grants from the same Grant type, and you cannot be part of more than one live application per Grant type in each funding round (including consortium bids).</w:t>
      </w:r>
    </w:p>
    <w:p w14:paraId="5C23E0E2" w14:textId="574C8818" w:rsidR="00E3737B" w:rsidRPr="00E3737B" w:rsidRDefault="00E3737B" w:rsidP="00D85E0D">
      <w:pPr>
        <w:spacing w:line="276" w:lineRule="auto"/>
        <w:rPr>
          <w:rStyle w:val="normaltextrun"/>
          <w:rFonts w:cs="Arial"/>
          <w:b/>
          <w:bCs/>
          <w:color w:val="000000"/>
          <w:shd w:val="clear" w:color="auto" w:fill="FFFFFF"/>
        </w:rPr>
      </w:pPr>
      <w:r w:rsidRPr="00E3737B">
        <w:rPr>
          <w:rStyle w:val="normaltextrun"/>
          <w:rFonts w:cs="Arial"/>
          <w:b/>
          <w:bCs/>
          <w:color w:val="000000"/>
          <w:shd w:val="clear" w:color="auto" w:fill="FFFFFF"/>
        </w:rPr>
        <w:t>How can grants be spent?</w:t>
      </w:r>
    </w:p>
    <w:p w14:paraId="5EE79E4D" w14:textId="5B0BC568" w:rsidR="00E3737B" w:rsidRDefault="00E3737B"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Grants can be spent on revenue funding. This includes staff salaries</w:t>
      </w:r>
      <w:r w:rsidR="005B5208">
        <w:rPr>
          <w:rStyle w:val="normaltextrun"/>
          <w:rFonts w:cs="Arial"/>
          <w:color w:val="000000"/>
          <w:shd w:val="clear" w:color="auto" w:fill="FFFFFF"/>
        </w:rPr>
        <w:t xml:space="preserve"> – both for existing posts and new roles – as well as</w:t>
      </w:r>
      <w:r>
        <w:rPr>
          <w:rStyle w:val="normaltextrun"/>
          <w:rFonts w:cs="Arial"/>
          <w:color w:val="000000"/>
          <w:shd w:val="clear" w:color="auto" w:fill="FFFFFF"/>
        </w:rPr>
        <w:t xml:space="preserve"> pension</w:t>
      </w:r>
      <w:r w:rsidR="005B5208">
        <w:rPr>
          <w:rStyle w:val="normaltextrun"/>
          <w:rFonts w:cs="Arial"/>
          <w:color w:val="000000"/>
          <w:shd w:val="clear" w:color="auto" w:fill="FFFFFF"/>
        </w:rPr>
        <w:t xml:space="preserve"> contribution</w:t>
      </w:r>
      <w:r>
        <w:rPr>
          <w:rStyle w:val="normaltextrun"/>
          <w:rFonts w:cs="Arial"/>
          <w:color w:val="000000"/>
          <w:shd w:val="clear" w:color="auto" w:fill="FFFFFF"/>
        </w:rPr>
        <w:t xml:space="preserve">s, </w:t>
      </w:r>
      <w:r w:rsidR="005B5208">
        <w:rPr>
          <w:rStyle w:val="normaltextrun"/>
          <w:rFonts w:cs="Arial"/>
          <w:color w:val="000000"/>
          <w:shd w:val="clear" w:color="auto" w:fill="FFFFFF"/>
        </w:rPr>
        <w:t xml:space="preserve">staff </w:t>
      </w:r>
      <w:r>
        <w:rPr>
          <w:rStyle w:val="normaltextrun"/>
          <w:rFonts w:cs="Arial"/>
          <w:color w:val="000000"/>
          <w:shd w:val="clear" w:color="auto" w:fill="FFFFFF"/>
        </w:rPr>
        <w:t>expenses and equipment</w:t>
      </w:r>
      <w:r w:rsidR="00C13991">
        <w:rPr>
          <w:rStyle w:val="normaltextrun"/>
          <w:rFonts w:cs="Arial"/>
          <w:color w:val="000000"/>
          <w:shd w:val="clear" w:color="auto" w:fill="FFFFFF"/>
        </w:rPr>
        <w:t xml:space="preserve">. It also </w:t>
      </w:r>
      <w:r w:rsidR="00865D86">
        <w:rPr>
          <w:rStyle w:val="normaltextrun"/>
          <w:rFonts w:cs="Arial"/>
          <w:color w:val="000000"/>
          <w:shd w:val="clear" w:color="auto" w:fill="FFFFFF"/>
        </w:rPr>
        <w:t>can include</w:t>
      </w:r>
      <w:r>
        <w:rPr>
          <w:rStyle w:val="normaltextrun"/>
          <w:rFonts w:cs="Arial"/>
          <w:color w:val="000000"/>
          <w:shd w:val="clear" w:color="auto" w:fill="FFFFFF"/>
        </w:rPr>
        <w:t xml:space="preserve"> consultan</w:t>
      </w:r>
      <w:r w:rsidR="00865D86">
        <w:rPr>
          <w:rStyle w:val="normaltextrun"/>
          <w:rFonts w:cs="Arial"/>
          <w:color w:val="000000"/>
          <w:shd w:val="clear" w:color="auto" w:fill="FFFFFF"/>
        </w:rPr>
        <w:t>cy</w:t>
      </w:r>
      <w:r>
        <w:rPr>
          <w:rStyle w:val="normaltextrun"/>
          <w:rFonts w:cs="Arial"/>
          <w:color w:val="000000"/>
          <w:shd w:val="clear" w:color="auto" w:fill="FFFFFF"/>
        </w:rPr>
        <w:t xml:space="preserve"> fees</w:t>
      </w:r>
      <w:r w:rsidR="00865D86">
        <w:rPr>
          <w:rStyle w:val="normaltextrun"/>
          <w:rFonts w:cs="Arial"/>
          <w:color w:val="000000"/>
          <w:shd w:val="clear" w:color="auto" w:fill="FFFFFF"/>
        </w:rPr>
        <w:t xml:space="preserve"> </w:t>
      </w:r>
      <w:r>
        <w:rPr>
          <w:rStyle w:val="normaltextrun"/>
          <w:rFonts w:cs="Arial"/>
          <w:color w:val="000000"/>
          <w:shd w:val="clear" w:color="auto" w:fill="FFFFFF"/>
        </w:rPr>
        <w:t>and statutory fees (</w:t>
      </w:r>
      <w:r w:rsidR="005B5208">
        <w:rPr>
          <w:rStyle w:val="normaltextrun"/>
          <w:rFonts w:cs="Arial"/>
          <w:color w:val="000000"/>
          <w:shd w:val="clear" w:color="auto" w:fill="FFFFFF"/>
        </w:rPr>
        <w:t xml:space="preserve">e.g. </w:t>
      </w:r>
      <w:r>
        <w:rPr>
          <w:rStyle w:val="normaltextrun"/>
          <w:rFonts w:cs="Arial"/>
          <w:color w:val="000000"/>
          <w:shd w:val="clear" w:color="auto" w:fill="FFFFFF"/>
        </w:rPr>
        <w:t>permits, planning). It does not include overheads</w:t>
      </w:r>
      <w:r w:rsidR="005B5208">
        <w:rPr>
          <w:rStyle w:val="normaltextrun"/>
          <w:rFonts w:cs="Arial"/>
          <w:color w:val="000000"/>
          <w:shd w:val="clear" w:color="auto" w:fill="FFFFFF"/>
        </w:rPr>
        <w:t>,</w:t>
      </w:r>
      <w:r>
        <w:rPr>
          <w:rStyle w:val="normaltextrun"/>
          <w:rFonts w:cs="Arial"/>
          <w:color w:val="000000"/>
          <w:shd w:val="clear" w:color="auto" w:fill="FFFFFF"/>
        </w:rPr>
        <w:t xml:space="preserve"> such as contributions to </w:t>
      </w:r>
      <w:r w:rsidR="005B5208">
        <w:rPr>
          <w:rStyle w:val="normaltextrun"/>
          <w:rFonts w:cs="Arial"/>
          <w:color w:val="000000"/>
          <w:shd w:val="clear" w:color="auto" w:fill="FFFFFF"/>
        </w:rPr>
        <w:t xml:space="preserve">general </w:t>
      </w:r>
      <w:r>
        <w:rPr>
          <w:rStyle w:val="normaltextrun"/>
          <w:rFonts w:cs="Arial"/>
          <w:color w:val="000000"/>
          <w:shd w:val="clear" w:color="auto" w:fill="FFFFFF"/>
        </w:rPr>
        <w:t>office running costs.</w:t>
      </w:r>
      <w:r w:rsidR="000174ED">
        <w:rPr>
          <w:rStyle w:val="normaltextrun"/>
          <w:rFonts w:cs="Arial"/>
          <w:color w:val="000000"/>
          <w:shd w:val="clear" w:color="auto" w:fill="FFFFFF"/>
        </w:rPr>
        <w:t xml:space="preserve"> (This restriction on overhead funding does not apply to onward award</w:t>
      </w:r>
      <w:r w:rsidR="003333C4">
        <w:rPr>
          <w:rStyle w:val="normaltextrun"/>
          <w:rFonts w:cs="Arial"/>
          <w:color w:val="000000"/>
          <w:shd w:val="clear" w:color="auto" w:fill="FFFFFF"/>
        </w:rPr>
        <w:t xml:space="preserve">s </w:t>
      </w:r>
      <w:r w:rsidR="000174ED">
        <w:rPr>
          <w:rStyle w:val="normaltextrun"/>
          <w:rFonts w:cs="Arial"/>
          <w:color w:val="000000"/>
          <w:shd w:val="clear" w:color="auto" w:fill="FFFFFF"/>
        </w:rPr>
        <w:t>to informal partners.)</w:t>
      </w:r>
    </w:p>
    <w:p w14:paraId="770DB8CB" w14:textId="23EEFEBD" w:rsidR="00E3737B" w:rsidRDefault="00E3737B"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Grants must be spent within 12 months of award.</w:t>
      </w:r>
    </w:p>
    <w:p w14:paraId="7522D942" w14:textId="07DC804A" w:rsidR="00825C56" w:rsidRDefault="00E3737B" w:rsidP="00E3737B">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We strongly encourage that projects engage local community organisations in solutions; this will score more highly during assessment. </w:t>
      </w:r>
      <w:r w:rsidR="00825C56" w:rsidRPr="00A167B9">
        <w:rPr>
          <w:rStyle w:val="normaltextrun"/>
          <w:rFonts w:cs="Arial"/>
          <w:shd w:val="clear" w:color="auto" w:fill="FFFFFF"/>
        </w:rPr>
        <w:t xml:space="preserve">Local authorities may </w:t>
      </w:r>
      <w:r w:rsidR="00825C56">
        <w:rPr>
          <w:rStyle w:val="normaltextrun"/>
          <w:rFonts w:cs="Arial"/>
          <w:shd w:val="clear" w:color="auto" w:fill="FFFFFF"/>
        </w:rPr>
        <w:t>also work</w:t>
      </w:r>
      <w:r w:rsidR="00825C56" w:rsidRPr="00A167B9">
        <w:rPr>
          <w:rStyle w:val="normaltextrun"/>
          <w:rFonts w:cs="Arial"/>
          <w:shd w:val="clear" w:color="auto" w:fill="FFFFFF"/>
        </w:rPr>
        <w:t xml:space="preserve"> with the private sector to increase opportunities for future commercial investment.</w:t>
      </w:r>
    </w:p>
    <w:p w14:paraId="0B218AE2" w14:textId="00B47C7B" w:rsidR="00E3737B" w:rsidRDefault="00E3737B" w:rsidP="00825C56">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Grants can be shared </w:t>
      </w:r>
      <w:r w:rsidR="00825C56">
        <w:rPr>
          <w:rStyle w:val="normaltextrun"/>
          <w:rFonts w:cs="Arial"/>
          <w:color w:val="000000"/>
          <w:shd w:val="clear" w:color="auto" w:fill="FFFFFF"/>
        </w:rPr>
        <w:t xml:space="preserve">directly with other local and combined authority partners. If you intend to work with community or private sector partners, onward funding </w:t>
      </w:r>
      <w:r w:rsidR="00211D36">
        <w:rPr>
          <w:rStyle w:val="normaltextrun"/>
          <w:rFonts w:cs="Arial"/>
          <w:color w:val="000000"/>
          <w:shd w:val="clear" w:color="auto" w:fill="FFFFFF"/>
        </w:rPr>
        <w:t>from</w:t>
      </w:r>
      <w:r w:rsidR="00825C56">
        <w:rPr>
          <w:rStyle w:val="normaltextrun"/>
          <w:rFonts w:cs="Arial"/>
          <w:color w:val="000000"/>
          <w:shd w:val="clear" w:color="auto" w:fill="FFFFFF"/>
        </w:rPr>
        <w:t xml:space="preserve"> the grant must be </w:t>
      </w:r>
      <w:r w:rsidR="00825C56">
        <w:rPr>
          <w:rStyle w:val="normaltextrun"/>
          <w:rFonts w:cs="Arial"/>
          <w:color w:val="000000"/>
          <w:shd w:val="clear" w:color="auto" w:fill="FFFFFF"/>
        </w:rPr>
        <w:t xml:space="preserve">compliant with the lead applicant’s own </w:t>
      </w:r>
      <w:r w:rsidR="00211D36">
        <w:rPr>
          <w:rStyle w:val="normaltextrun"/>
          <w:rFonts w:cs="Arial"/>
          <w:color w:val="000000"/>
          <w:shd w:val="clear" w:color="auto" w:fill="FFFFFF"/>
        </w:rPr>
        <w:t xml:space="preserve">subsidy control and procurement </w:t>
      </w:r>
      <w:r w:rsidR="00F07B89">
        <w:rPr>
          <w:rStyle w:val="normaltextrun"/>
          <w:rFonts w:cs="Arial"/>
          <w:color w:val="000000"/>
          <w:shd w:val="clear" w:color="auto" w:fill="FFFFFF"/>
        </w:rPr>
        <w:t>rules.</w:t>
      </w:r>
      <w:r w:rsidR="00211D36">
        <w:rPr>
          <w:rStyle w:val="normaltextrun"/>
          <w:rFonts w:cs="Arial"/>
          <w:color w:val="000000"/>
          <w:shd w:val="clear" w:color="auto" w:fill="FFFFFF"/>
        </w:rPr>
        <w:t xml:space="preserve"> </w:t>
      </w:r>
      <w:r w:rsidR="004508E7">
        <w:rPr>
          <w:rStyle w:val="normaltextrun"/>
          <w:rFonts w:cs="Arial"/>
          <w:color w:val="000000"/>
          <w:shd w:val="clear" w:color="auto" w:fill="FFFFFF"/>
        </w:rPr>
        <w:t>Pr</w:t>
      </w:r>
      <w:r w:rsidR="00E57EBA">
        <w:rPr>
          <w:rStyle w:val="normaltextrun"/>
          <w:rFonts w:cs="Arial"/>
          <w:color w:val="000000"/>
          <w:shd w:val="clear" w:color="auto" w:fill="FFFFFF"/>
        </w:rPr>
        <w:t>ivate and community sector partners cannot be formally included in grant awards.</w:t>
      </w:r>
    </w:p>
    <w:p w14:paraId="5A4A8840" w14:textId="77777777" w:rsidR="00C10B39" w:rsidRDefault="00C10B39" w:rsidP="00C10B39">
      <w:pPr>
        <w:spacing w:line="276" w:lineRule="auto"/>
        <w:rPr>
          <w:rStyle w:val="normaltextrun"/>
          <w:rFonts w:cs="Arial"/>
          <w:color w:val="000000"/>
          <w:shd w:val="clear" w:color="auto" w:fill="FFFFFF"/>
        </w:rPr>
      </w:pPr>
      <w:r w:rsidRPr="00B543FA">
        <w:rPr>
          <w:rStyle w:val="normaltextrun"/>
          <w:rFonts w:cs="Arial"/>
          <w:b/>
          <w:bCs/>
          <w:color w:val="000000"/>
          <w:shd w:val="clear" w:color="auto" w:fill="FFFFFF"/>
        </w:rPr>
        <w:t>Note on subsidy control:</w:t>
      </w:r>
      <w:r w:rsidRPr="00B543FA">
        <w:rPr>
          <w:rStyle w:val="normaltextrun"/>
          <w:rFonts w:cs="Arial"/>
          <w:color w:val="000000"/>
          <w:shd w:val="clear" w:color="auto" w:fill="FFFFFF"/>
        </w:rPr>
        <w:t xml:space="preserve"> We believe that </w:t>
      </w:r>
      <w:proofErr w:type="gramStart"/>
      <w:r w:rsidRPr="00B543FA">
        <w:rPr>
          <w:rStyle w:val="normaltextrun"/>
          <w:rFonts w:cs="Arial"/>
          <w:color w:val="000000"/>
          <w:shd w:val="clear" w:color="auto" w:fill="FFFFFF"/>
        </w:rPr>
        <w:t>the majority of</w:t>
      </w:r>
      <w:proofErr w:type="gramEnd"/>
      <w:r w:rsidRPr="00B543FA">
        <w:rPr>
          <w:rStyle w:val="normaltextrun"/>
          <w:rFonts w:cs="Arial"/>
          <w:color w:val="000000"/>
          <w:shd w:val="clear" w:color="auto" w:fill="FFFFFF"/>
        </w:rPr>
        <w:t xml:space="preserve"> the activities that we intend to support through these grants will be non-economic in nature and therefore funding for them will not represent a subsidy. However, it is possible that a smaller set of activities that this funding could be used for would be assessed as being economic in nature. Where your application includes these activities, we will need to discuss them further with you.</w:t>
      </w:r>
    </w:p>
    <w:p w14:paraId="272FCCF3" w14:textId="52043A95" w:rsidR="00E3737B" w:rsidRPr="00E3737B" w:rsidRDefault="00E3737B" w:rsidP="00D85E0D">
      <w:pPr>
        <w:spacing w:line="276" w:lineRule="auto"/>
        <w:rPr>
          <w:rStyle w:val="normaltextrun"/>
          <w:rFonts w:cs="Arial"/>
          <w:b/>
          <w:bCs/>
          <w:color w:val="000000"/>
          <w:shd w:val="clear" w:color="auto" w:fill="FFFFFF"/>
        </w:rPr>
      </w:pPr>
      <w:r w:rsidRPr="00E3737B">
        <w:rPr>
          <w:rStyle w:val="normaltextrun"/>
          <w:rFonts w:cs="Arial"/>
          <w:b/>
          <w:bCs/>
          <w:color w:val="000000"/>
          <w:shd w:val="clear" w:color="auto" w:fill="FFFFFF"/>
        </w:rPr>
        <w:t>Is match funding required?</w:t>
      </w:r>
    </w:p>
    <w:p w14:paraId="394B6B21" w14:textId="1C17AA2F" w:rsidR="00E3737B" w:rsidRDefault="00570C76" w:rsidP="00E3737B">
      <w:pPr>
        <w:spacing w:line="276" w:lineRule="auto"/>
        <w:rPr>
          <w:rStyle w:val="normaltextrun"/>
          <w:rFonts w:cs="Arial"/>
          <w:color w:val="000000"/>
          <w:shd w:val="clear" w:color="auto" w:fill="FFFFFF"/>
        </w:rPr>
      </w:pPr>
      <w:r>
        <w:rPr>
          <w:rStyle w:val="normaltextrun"/>
          <w:rFonts w:cs="Arial"/>
          <w:color w:val="000000"/>
          <w:shd w:val="clear" w:color="auto" w:fill="FFFFFF"/>
        </w:rPr>
        <w:t>Match</w:t>
      </w:r>
      <w:r w:rsidR="00497662">
        <w:rPr>
          <w:rStyle w:val="normaltextrun"/>
          <w:rFonts w:cs="Arial"/>
          <w:color w:val="000000"/>
          <w:shd w:val="clear" w:color="auto" w:fill="FFFFFF"/>
        </w:rPr>
        <w:t xml:space="preserve"> funding will </w:t>
      </w:r>
      <w:r w:rsidR="00211D36">
        <w:rPr>
          <w:rStyle w:val="normaltextrun"/>
          <w:rFonts w:cs="Arial"/>
          <w:color w:val="000000"/>
          <w:shd w:val="clear" w:color="auto" w:fill="FFFFFF"/>
        </w:rPr>
        <w:t xml:space="preserve">help </w:t>
      </w:r>
      <w:r w:rsidR="00497662">
        <w:rPr>
          <w:rStyle w:val="normaltextrun"/>
          <w:rFonts w:cs="Arial"/>
          <w:color w:val="000000"/>
          <w:shd w:val="clear" w:color="auto" w:fill="FFFFFF"/>
        </w:rPr>
        <w:t>improve your score in the assessment process</w:t>
      </w:r>
      <w:r w:rsidR="00211D36">
        <w:rPr>
          <w:rStyle w:val="normaltextrun"/>
          <w:rFonts w:cs="Arial"/>
          <w:color w:val="000000"/>
          <w:shd w:val="clear" w:color="auto" w:fill="FFFFFF"/>
        </w:rPr>
        <w:t>,</w:t>
      </w:r>
      <w:r w:rsidR="00497662">
        <w:rPr>
          <w:rStyle w:val="normaltextrun"/>
          <w:rFonts w:cs="Arial"/>
          <w:color w:val="000000"/>
          <w:shd w:val="clear" w:color="auto" w:fill="FFFFFF"/>
        </w:rPr>
        <w:t xml:space="preserve"> but only </w:t>
      </w:r>
      <w:r w:rsidR="00211D36">
        <w:rPr>
          <w:rStyle w:val="normaltextrun"/>
          <w:rFonts w:cs="Arial"/>
          <w:color w:val="000000"/>
          <w:shd w:val="clear" w:color="auto" w:fill="FFFFFF"/>
        </w:rPr>
        <w:t>the Project Development Grant</w:t>
      </w:r>
      <w:r>
        <w:rPr>
          <w:rStyle w:val="normaltextrun"/>
          <w:rFonts w:cs="Arial"/>
          <w:color w:val="000000"/>
          <w:shd w:val="clear" w:color="auto" w:fill="FFFFFF"/>
        </w:rPr>
        <w:t xml:space="preserve"> </w:t>
      </w:r>
      <w:r w:rsidRPr="00717690">
        <w:rPr>
          <w:rStyle w:val="normaltextrun"/>
          <w:rFonts w:cs="Arial"/>
          <w:color w:val="000000"/>
          <w:u w:val="single"/>
          <w:shd w:val="clear" w:color="auto" w:fill="FFFFFF"/>
        </w:rPr>
        <w:t>requires</w:t>
      </w:r>
      <w:r>
        <w:rPr>
          <w:rStyle w:val="normaltextrun"/>
          <w:rFonts w:cs="Arial"/>
          <w:color w:val="000000"/>
          <w:shd w:val="clear" w:color="auto" w:fill="FFFFFF"/>
        </w:rPr>
        <w:t xml:space="preserve"> match funding</w:t>
      </w:r>
      <w:r w:rsidR="00497662">
        <w:rPr>
          <w:rStyle w:val="normaltextrun"/>
          <w:rFonts w:cs="Arial"/>
          <w:color w:val="000000"/>
          <w:shd w:val="clear" w:color="auto" w:fill="FFFFFF"/>
        </w:rPr>
        <w:t xml:space="preserve"> </w:t>
      </w:r>
      <w:r w:rsidR="00E3737B" w:rsidRPr="00041E76">
        <w:rPr>
          <w:rStyle w:val="normaltextrun"/>
          <w:rFonts w:cs="Arial"/>
          <w:color w:val="000000"/>
          <w:shd w:val="clear" w:color="auto" w:fill="FFFFFF"/>
        </w:rPr>
        <w:t>There</w:t>
      </w:r>
      <w:r w:rsidR="00E3737B">
        <w:rPr>
          <w:rStyle w:val="normaltextrun"/>
          <w:rFonts w:cs="Arial"/>
          <w:color w:val="000000"/>
          <w:shd w:val="clear" w:color="auto" w:fill="FFFFFF"/>
        </w:rPr>
        <w:t xml:space="preserve"> are no restrictions on where match funding comes from, and it can include other central government funding.</w:t>
      </w:r>
      <w:r w:rsidR="00211D36">
        <w:rPr>
          <w:rStyle w:val="normaltextrun"/>
          <w:rFonts w:cs="Arial"/>
          <w:color w:val="000000"/>
          <w:shd w:val="clear" w:color="auto" w:fill="FFFFFF"/>
        </w:rPr>
        <w:t xml:space="preserve"> Additional and new funding will score higher, as will match funding from private and community sources.</w:t>
      </w:r>
    </w:p>
    <w:p w14:paraId="7ACD931F" w14:textId="418C6A78" w:rsidR="00E3737B" w:rsidRPr="00475AA2" w:rsidRDefault="00475AA2" w:rsidP="00D85E0D">
      <w:pPr>
        <w:spacing w:line="276" w:lineRule="auto"/>
        <w:rPr>
          <w:rStyle w:val="normaltextrun"/>
          <w:rFonts w:cs="Arial"/>
          <w:b/>
          <w:bCs/>
          <w:color w:val="000000"/>
          <w:shd w:val="clear" w:color="auto" w:fill="FFFFFF"/>
        </w:rPr>
      </w:pPr>
      <w:r w:rsidRPr="00475AA2">
        <w:rPr>
          <w:rStyle w:val="normaltextrun"/>
          <w:rFonts w:cs="Arial"/>
          <w:b/>
          <w:bCs/>
          <w:color w:val="000000"/>
          <w:shd w:val="clear" w:color="auto" w:fill="FFFFFF"/>
        </w:rPr>
        <w:t xml:space="preserve">Before </w:t>
      </w:r>
      <w:r>
        <w:rPr>
          <w:rStyle w:val="normaltextrun"/>
          <w:rFonts w:cs="Arial"/>
          <w:b/>
          <w:bCs/>
          <w:color w:val="000000"/>
          <w:shd w:val="clear" w:color="auto" w:fill="FFFFFF"/>
        </w:rPr>
        <w:t xml:space="preserve">you </w:t>
      </w:r>
      <w:r w:rsidRPr="00475AA2">
        <w:rPr>
          <w:rStyle w:val="normaltextrun"/>
          <w:rFonts w:cs="Arial"/>
          <w:b/>
          <w:bCs/>
          <w:color w:val="000000"/>
          <w:shd w:val="clear" w:color="auto" w:fill="FFFFFF"/>
        </w:rPr>
        <w:t>apply</w:t>
      </w:r>
      <w:r>
        <w:rPr>
          <w:rStyle w:val="normaltextrun"/>
          <w:rFonts w:cs="Arial"/>
          <w:b/>
          <w:bCs/>
          <w:color w:val="000000"/>
          <w:shd w:val="clear" w:color="auto" w:fill="FFFFFF"/>
        </w:rPr>
        <w:t>:</w:t>
      </w:r>
    </w:p>
    <w:p w14:paraId="1E71E3E1" w14:textId="3F899103" w:rsidR="006613BB" w:rsidRDefault="006613BB"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lastRenderedPageBreak/>
        <w:t xml:space="preserve">Before applying for any of these Grants, you </w:t>
      </w:r>
      <w:r w:rsidR="00211D36">
        <w:rPr>
          <w:rStyle w:val="normaltextrun"/>
          <w:rFonts w:cs="Arial"/>
          <w:color w:val="000000"/>
          <w:shd w:val="clear" w:color="auto" w:fill="FFFFFF"/>
        </w:rPr>
        <w:t>are advised to</w:t>
      </w:r>
      <w:r>
        <w:rPr>
          <w:rStyle w:val="normaltextrun"/>
          <w:rFonts w:cs="Arial"/>
          <w:color w:val="000000"/>
          <w:shd w:val="clear" w:color="auto" w:fill="FFFFFF"/>
        </w:rPr>
        <w:t xml:space="preserve"> complete a</w:t>
      </w:r>
      <w:r w:rsidR="00211D36">
        <w:rPr>
          <w:rStyle w:val="normaltextrun"/>
          <w:rFonts w:cs="Arial"/>
          <w:color w:val="000000"/>
          <w:shd w:val="clear" w:color="auto" w:fill="FFFFFF"/>
        </w:rPr>
        <w:t xml:space="preserve"> Pre-application Enquiry Form</w:t>
      </w:r>
      <w:r>
        <w:rPr>
          <w:rStyle w:val="normaltextrun"/>
          <w:rFonts w:cs="Arial"/>
          <w:color w:val="000000"/>
          <w:shd w:val="clear" w:color="auto" w:fill="FFFFFF"/>
        </w:rPr>
        <w:t>. This form is the same for all three Grants.</w:t>
      </w:r>
      <w:r w:rsidR="00211D36">
        <w:rPr>
          <w:rStyle w:val="normaltextrun"/>
          <w:rFonts w:cs="Arial"/>
          <w:color w:val="000000"/>
          <w:shd w:val="clear" w:color="auto" w:fill="FFFFFF"/>
        </w:rPr>
        <w:t xml:space="preserve"> It is not compulsory</w:t>
      </w:r>
      <w:r w:rsidR="00685F98">
        <w:rPr>
          <w:rStyle w:val="normaltextrun"/>
          <w:rFonts w:cs="Arial"/>
          <w:color w:val="000000"/>
          <w:shd w:val="clear" w:color="auto" w:fill="FFFFFF"/>
        </w:rPr>
        <w:t>.</w:t>
      </w:r>
    </w:p>
    <w:p w14:paraId="7CEA14B8" w14:textId="4147A15E" w:rsidR="002918DA" w:rsidRDefault="002918DA"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You can contact </w:t>
      </w:r>
      <w:r w:rsidR="0048764D">
        <w:rPr>
          <w:rStyle w:val="normaltextrun"/>
          <w:rFonts w:cs="Arial"/>
          <w:color w:val="000000"/>
          <w:shd w:val="clear" w:color="auto" w:fill="FFFFFF"/>
        </w:rPr>
        <w:t>the Hub</w:t>
      </w:r>
      <w:r>
        <w:rPr>
          <w:rStyle w:val="normaltextrun"/>
          <w:rFonts w:cs="Arial"/>
          <w:color w:val="000000"/>
          <w:shd w:val="clear" w:color="auto" w:fill="FFFFFF"/>
        </w:rPr>
        <w:t xml:space="preserve"> for advice on your application at any point during the application process. The Fund is intentionally broad to give flexibility, so please do check with us if you are unsure whether your idea is within scope </w:t>
      </w:r>
      <w:r w:rsidRPr="002918DA">
        <w:rPr>
          <w:rStyle w:val="normaltextrun"/>
          <w:rFonts w:cs="Arial"/>
          <w:i/>
          <w:iCs/>
          <w:color w:val="000000"/>
          <w:shd w:val="clear" w:color="auto" w:fill="FFFFFF"/>
        </w:rPr>
        <w:t>before</w:t>
      </w:r>
      <w:r>
        <w:rPr>
          <w:rStyle w:val="normaltextrun"/>
          <w:rFonts w:cs="Arial"/>
          <w:color w:val="000000"/>
          <w:shd w:val="clear" w:color="auto" w:fill="FFFFFF"/>
        </w:rPr>
        <w:t xml:space="preserve"> completing </w:t>
      </w:r>
      <w:r w:rsidR="00A167B9">
        <w:rPr>
          <w:rStyle w:val="normaltextrun"/>
          <w:rFonts w:cs="Arial"/>
          <w:color w:val="000000"/>
          <w:shd w:val="clear" w:color="auto" w:fill="FFFFFF"/>
        </w:rPr>
        <w:t xml:space="preserve">any </w:t>
      </w:r>
      <w:r>
        <w:rPr>
          <w:rStyle w:val="normaltextrun"/>
          <w:rFonts w:cs="Arial"/>
          <w:color w:val="000000"/>
          <w:shd w:val="clear" w:color="auto" w:fill="FFFFFF"/>
        </w:rPr>
        <w:t>forms.</w:t>
      </w:r>
    </w:p>
    <w:p w14:paraId="4D6D4F1B" w14:textId="349A677D" w:rsidR="00A31EF4" w:rsidRDefault="00000000" w:rsidP="002918DA">
      <w:pPr>
        <w:spacing w:line="276" w:lineRule="auto"/>
        <w:jc w:val="center"/>
        <w:rPr>
          <w:rStyle w:val="normaltextrun"/>
          <w:rFonts w:cs="Arial"/>
          <w:color w:val="000000"/>
          <w:shd w:val="clear" w:color="auto" w:fill="FFFFFF"/>
        </w:rPr>
      </w:pPr>
      <w:hyperlink r:id="rId14" w:history="1">
        <w:r w:rsidR="00A31EF4" w:rsidRPr="00597D26">
          <w:rPr>
            <w:rStyle w:val="Hyperlink"/>
            <w:rFonts w:cstheme="minorBidi"/>
          </w:rPr>
          <w:t>LNZCDF@westofengland-ca.gov.uk</w:t>
        </w:r>
      </w:hyperlink>
    </w:p>
    <w:p w14:paraId="4911261B" w14:textId="550B7D00" w:rsidR="006613BB" w:rsidRDefault="006613BB" w:rsidP="00D85E0D">
      <w:pPr>
        <w:spacing w:line="276" w:lineRule="auto"/>
        <w:rPr>
          <w:rStyle w:val="normaltextrun"/>
          <w:rFonts w:cs="Arial"/>
          <w:b/>
          <w:bCs/>
          <w:color w:val="000000"/>
          <w:u w:val="single"/>
          <w:shd w:val="clear" w:color="auto" w:fill="FFFFFF"/>
        </w:rPr>
      </w:pPr>
      <w:r>
        <w:rPr>
          <w:rStyle w:val="normaltextrun"/>
          <w:rFonts w:cs="Arial"/>
          <w:b/>
          <w:bCs/>
          <w:color w:val="000000"/>
          <w:u w:val="single"/>
          <w:shd w:val="clear" w:color="auto" w:fill="FFFFFF"/>
        </w:rPr>
        <w:t>Grant</w:t>
      </w:r>
      <w:r w:rsidRPr="006613BB">
        <w:rPr>
          <w:rStyle w:val="normaltextrun"/>
          <w:rFonts w:cs="Arial"/>
          <w:b/>
          <w:bCs/>
          <w:color w:val="000000"/>
          <w:u w:val="single"/>
          <w:shd w:val="clear" w:color="auto" w:fill="FFFFFF"/>
        </w:rPr>
        <w:t xml:space="preserve"> details</w:t>
      </w:r>
    </w:p>
    <w:p w14:paraId="2E793C4A" w14:textId="029C3F84" w:rsidR="00041E76" w:rsidRPr="00041E76" w:rsidRDefault="00041E76" w:rsidP="00D85E0D">
      <w:pPr>
        <w:spacing w:line="276" w:lineRule="auto"/>
        <w:rPr>
          <w:rStyle w:val="normaltextrun"/>
          <w:rFonts w:cs="Arial"/>
          <w:b/>
          <w:bCs/>
          <w:color w:val="000000"/>
          <w:u w:val="single"/>
          <w:shd w:val="clear" w:color="auto" w:fill="FFFFFF"/>
        </w:rPr>
      </w:pPr>
      <w:r w:rsidRPr="00041E76">
        <w:rPr>
          <w:rStyle w:val="normaltextrun"/>
          <w:rFonts w:cs="Arial"/>
          <w:b/>
          <w:bCs/>
          <w:color w:val="000000"/>
          <w:shd w:val="clear" w:color="auto" w:fill="FFFFFF"/>
        </w:rPr>
        <w:t>Local Capacity Grant</w:t>
      </w:r>
    </w:p>
    <w:p w14:paraId="4FA38A49" w14:textId="6DA1003E" w:rsidR="00A167B9" w:rsidRDefault="00A15A94" w:rsidP="00D85E0D">
      <w:pPr>
        <w:spacing w:line="276" w:lineRule="auto"/>
        <w:rPr>
          <w:rStyle w:val="normaltextrun"/>
          <w:rFonts w:cs="Arial"/>
          <w:color w:val="000000"/>
          <w:shd w:val="clear" w:color="auto" w:fill="FFFFFF"/>
        </w:rPr>
      </w:pPr>
      <w:r w:rsidRPr="00A15A94">
        <w:rPr>
          <w:rStyle w:val="normaltextrun"/>
          <w:rFonts w:cs="Arial"/>
          <w:color w:val="000000"/>
          <w:shd w:val="clear" w:color="auto" w:fill="FFFFFF"/>
        </w:rPr>
        <w:t>Th</w:t>
      </w:r>
      <w:r w:rsidR="00041E76">
        <w:rPr>
          <w:rStyle w:val="normaltextrun"/>
          <w:rFonts w:cs="Arial"/>
          <w:color w:val="000000"/>
          <w:shd w:val="clear" w:color="auto" w:fill="FFFFFF"/>
        </w:rPr>
        <w:t>is grant</w:t>
      </w:r>
      <w:r w:rsidR="0051642F">
        <w:rPr>
          <w:rStyle w:val="normaltextrun"/>
          <w:rFonts w:cs="Arial"/>
          <w:color w:val="000000"/>
          <w:shd w:val="clear" w:color="auto" w:fill="FFFFFF"/>
        </w:rPr>
        <w:t xml:space="preserve"> is intended to offer flexible support to a broad range of initiatives</w:t>
      </w:r>
      <w:r w:rsidR="005B5208">
        <w:rPr>
          <w:rStyle w:val="normaltextrun"/>
          <w:rFonts w:cs="Arial"/>
          <w:color w:val="000000"/>
          <w:shd w:val="clear" w:color="auto" w:fill="FFFFFF"/>
        </w:rPr>
        <w:t xml:space="preserve"> that fall under the Fund priorities listed above</w:t>
      </w:r>
      <w:r w:rsidR="00515BD3">
        <w:rPr>
          <w:rStyle w:val="normaltextrun"/>
          <w:rFonts w:cs="Arial"/>
          <w:color w:val="000000"/>
          <w:shd w:val="clear" w:color="auto" w:fill="FFFFFF"/>
        </w:rPr>
        <w:t xml:space="preserve"> and </w:t>
      </w:r>
      <w:r w:rsidR="00772C35">
        <w:rPr>
          <w:rStyle w:val="normaltextrun"/>
          <w:rFonts w:cs="Arial"/>
          <w:color w:val="000000"/>
          <w:shd w:val="clear" w:color="auto" w:fill="FFFFFF"/>
        </w:rPr>
        <w:t xml:space="preserve">ultimately lead to the development of a capital </w:t>
      </w:r>
      <w:r w:rsidR="00E57EBA">
        <w:rPr>
          <w:rStyle w:val="normaltextrun"/>
          <w:rFonts w:cs="Arial"/>
          <w:color w:val="000000"/>
          <w:shd w:val="clear" w:color="auto" w:fill="FFFFFF"/>
        </w:rPr>
        <w:t>Net Zero</w:t>
      </w:r>
      <w:r w:rsidR="00772C35">
        <w:rPr>
          <w:rStyle w:val="normaltextrun"/>
          <w:rFonts w:cs="Arial"/>
          <w:color w:val="000000"/>
          <w:shd w:val="clear" w:color="auto" w:fill="FFFFFF"/>
        </w:rPr>
        <w:t xml:space="preserve"> project</w:t>
      </w:r>
      <w:r w:rsidR="00245155">
        <w:rPr>
          <w:rStyle w:val="normaltextrun"/>
          <w:rFonts w:cs="Arial"/>
          <w:color w:val="000000" w:themeColor="text1"/>
        </w:rPr>
        <w:t>. Match funding is not required</w:t>
      </w:r>
      <w:r w:rsidR="007C6BD3">
        <w:rPr>
          <w:rStyle w:val="normaltextrun"/>
          <w:rFonts w:cs="Arial"/>
          <w:color w:val="000000" w:themeColor="text1"/>
        </w:rPr>
        <w:t>,</w:t>
      </w:r>
      <w:r w:rsidR="00245155">
        <w:rPr>
          <w:rStyle w:val="normaltextrun"/>
          <w:rFonts w:cs="Arial"/>
          <w:color w:val="000000" w:themeColor="text1"/>
        </w:rPr>
        <w:t xml:space="preserve"> </w:t>
      </w:r>
      <w:r w:rsidR="00515BD3">
        <w:rPr>
          <w:rStyle w:val="normaltextrun"/>
          <w:rFonts w:cs="Arial"/>
          <w:color w:val="000000" w:themeColor="text1"/>
        </w:rPr>
        <w:t>but the provision of match funding will improve scoring th</w:t>
      </w:r>
      <w:r w:rsidR="00663FC8">
        <w:rPr>
          <w:rStyle w:val="normaltextrun"/>
          <w:rFonts w:cs="Arial"/>
          <w:color w:val="000000" w:themeColor="text1"/>
        </w:rPr>
        <w:t>r</w:t>
      </w:r>
      <w:r w:rsidR="00515BD3">
        <w:rPr>
          <w:rStyle w:val="normaltextrun"/>
          <w:rFonts w:cs="Arial"/>
          <w:color w:val="000000" w:themeColor="text1"/>
        </w:rPr>
        <w:t>ough the assessment process</w:t>
      </w:r>
      <w:r w:rsidR="0051642F">
        <w:rPr>
          <w:rStyle w:val="normaltextrun"/>
          <w:rFonts w:cs="Arial"/>
          <w:color w:val="000000"/>
          <w:shd w:val="clear" w:color="auto" w:fill="FFFFFF"/>
        </w:rPr>
        <w:t>.</w:t>
      </w:r>
      <w:r w:rsidR="00A167B9">
        <w:rPr>
          <w:rStyle w:val="normaltextrun"/>
          <w:rFonts w:cs="Arial"/>
          <w:color w:val="000000"/>
          <w:shd w:val="clear" w:color="auto" w:fill="FFFFFF"/>
        </w:rPr>
        <w:t xml:space="preserve"> </w:t>
      </w:r>
    </w:p>
    <w:p w14:paraId="2CA3C602" w14:textId="77777777" w:rsidR="007C6BD3" w:rsidRDefault="00A167B9"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Funding of up to £25,000 per local </w:t>
      </w:r>
      <w:r w:rsidR="00515BD3">
        <w:rPr>
          <w:rStyle w:val="normaltextrun"/>
          <w:rFonts w:cs="Arial"/>
          <w:color w:val="000000"/>
          <w:shd w:val="clear" w:color="auto" w:fill="FFFFFF"/>
        </w:rPr>
        <w:t xml:space="preserve">or combined </w:t>
      </w:r>
      <w:r>
        <w:rPr>
          <w:rStyle w:val="normaltextrun"/>
          <w:rFonts w:cs="Arial"/>
          <w:color w:val="000000"/>
          <w:shd w:val="clear" w:color="auto" w:fill="FFFFFF"/>
        </w:rPr>
        <w:t xml:space="preserve">authority </w:t>
      </w:r>
      <w:r w:rsidR="007C6BD3">
        <w:rPr>
          <w:rStyle w:val="normaltextrun"/>
          <w:rFonts w:cs="Arial"/>
          <w:color w:val="000000"/>
          <w:shd w:val="clear" w:color="auto" w:fill="FFFFFF"/>
        </w:rPr>
        <w:t xml:space="preserve">is available, and </w:t>
      </w:r>
      <w:r>
        <w:rPr>
          <w:rStyle w:val="normaltextrun"/>
          <w:rFonts w:cs="Arial"/>
          <w:color w:val="000000"/>
          <w:shd w:val="clear" w:color="auto" w:fill="FFFFFF"/>
        </w:rPr>
        <w:t xml:space="preserve">can be spent on revenue costs </w:t>
      </w:r>
      <w:r w:rsidR="00895B80">
        <w:rPr>
          <w:rStyle w:val="normaltextrun"/>
          <w:rFonts w:cs="Arial"/>
          <w:color w:val="000000"/>
          <w:shd w:val="clear" w:color="auto" w:fill="FFFFFF"/>
        </w:rPr>
        <w:t xml:space="preserve">but </w:t>
      </w:r>
      <w:r w:rsidR="00895B80" w:rsidRPr="00A167B9">
        <w:rPr>
          <w:rStyle w:val="normaltextrun"/>
          <w:rFonts w:cs="Arial"/>
          <w:i/>
          <w:iCs/>
          <w:color w:val="000000"/>
          <w:shd w:val="clear" w:color="auto" w:fill="FFFFFF"/>
        </w:rPr>
        <w:t>not</w:t>
      </w:r>
      <w:r w:rsidR="00895B80">
        <w:rPr>
          <w:rStyle w:val="normaltextrun"/>
          <w:rFonts w:cs="Arial"/>
          <w:color w:val="000000"/>
          <w:shd w:val="clear" w:color="auto" w:fill="FFFFFF"/>
        </w:rPr>
        <w:t xml:space="preserve"> capital costs (built infrastructure)</w:t>
      </w:r>
      <w:r w:rsidR="0011067E">
        <w:rPr>
          <w:rStyle w:val="normaltextrun"/>
          <w:rFonts w:cs="Arial"/>
          <w:color w:val="000000"/>
          <w:shd w:val="clear" w:color="auto" w:fill="FFFFFF"/>
        </w:rPr>
        <w:t>.</w:t>
      </w:r>
      <w:r w:rsidR="006E0940">
        <w:rPr>
          <w:rStyle w:val="normaltextrun"/>
          <w:rFonts w:cs="Arial"/>
          <w:color w:val="000000"/>
          <w:shd w:val="clear" w:color="auto" w:fill="FFFFFF"/>
        </w:rPr>
        <w:t xml:space="preserve"> </w:t>
      </w:r>
    </w:p>
    <w:p w14:paraId="28DED1E9" w14:textId="42F2C9E7" w:rsidR="00A24CBB" w:rsidRDefault="00A24CBB" w:rsidP="00D85E0D">
      <w:pPr>
        <w:spacing w:line="276" w:lineRule="auto"/>
        <w:rPr>
          <w:rStyle w:val="normaltextrun"/>
          <w:rFonts w:cs="Arial"/>
          <w:color w:val="000000"/>
          <w:shd w:val="clear" w:color="auto" w:fill="FFFFFF"/>
        </w:rPr>
      </w:pPr>
      <w:r w:rsidRPr="29AF9BFF">
        <w:rPr>
          <w:rStyle w:val="normaltextrun"/>
          <w:rFonts w:cs="Arial"/>
          <w:color w:val="000000" w:themeColor="text1"/>
        </w:rPr>
        <w:t xml:space="preserve">Consortium applications are welcome with multiple local </w:t>
      </w:r>
      <w:r w:rsidR="007C6BD3">
        <w:rPr>
          <w:rStyle w:val="normaltextrun"/>
          <w:rFonts w:cs="Arial"/>
          <w:color w:val="000000" w:themeColor="text1"/>
        </w:rPr>
        <w:t xml:space="preserve">or combined </w:t>
      </w:r>
      <w:r w:rsidRPr="29AF9BFF">
        <w:rPr>
          <w:rStyle w:val="normaltextrun"/>
          <w:rFonts w:cs="Arial"/>
          <w:color w:val="000000" w:themeColor="text1"/>
        </w:rPr>
        <w:t xml:space="preserve">authority </w:t>
      </w:r>
      <w:r w:rsidR="00AA5CE3" w:rsidRPr="29AF9BFF">
        <w:rPr>
          <w:rStyle w:val="normaltextrun"/>
          <w:rFonts w:cs="Arial"/>
          <w:color w:val="000000" w:themeColor="text1"/>
        </w:rPr>
        <w:t>partners;</w:t>
      </w:r>
      <w:r w:rsidRPr="29AF9BFF">
        <w:rPr>
          <w:rStyle w:val="normaltextrun"/>
          <w:rFonts w:cs="Arial"/>
          <w:color w:val="000000" w:themeColor="text1"/>
        </w:rPr>
        <w:t xml:space="preserve"> however, c</w:t>
      </w:r>
      <w:r>
        <w:rPr>
          <w:rStyle w:val="normaltextrun"/>
          <w:rFonts w:cs="Arial"/>
          <w:color w:val="000000"/>
          <w:shd w:val="clear" w:color="auto" w:fill="FFFFFF"/>
        </w:rPr>
        <w:t xml:space="preserve">onsortium </w:t>
      </w:r>
      <w:r w:rsidRPr="29AF9BFF">
        <w:rPr>
          <w:rStyle w:val="normaltextrun"/>
          <w:rFonts w:cs="Arial"/>
          <w:color w:val="000000" w:themeColor="text1"/>
        </w:rPr>
        <w:t>applications</w:t>
      </w:r>
      <w:r>
        <w:rPr>
          <w:rStyle w:val="normaltextrun"/>
          <w:rFonts w:cs="Arial"/>
          <w:color w:val="000000"/>
          <w:shd w:val="clear" w:color="auto" w:fill="FFFFFF"/>
        </w:rPr>
        <w:t xml:space="preserve"> </w:t>
      </w:r>
      <w:r w:rsidRPr="29AF9BFF">
        <w:rPr>
          <w:rStyle w:val="normaltextrun"/>
          <w:rFonts w:cs="Arial"/>
          <w:color w:val="000000" w:themeColor="text1"/>
        </w:rPr>
        <w:t>are limited to</w:t>
      </w:r>
      <w:r>
        <w:rPr>
          <w:rStyle w:val="normaltextrun"/>
          <w:rFonts w:cs="Arial"/>
          <w:color w:val="000000"/>
          <w:shd w:val="clear" w:color="auto" w:fill="FFFFFF"/>
        </w:rPr>
        <w:t xml:space="preserve"> £100,000</w:t>
      </w:r>
      <w:r w:rsidRPr="29AF9BFF">
        <w:rPr>
          <w:rStyle w:val="normaltextrun"/>
          <w:rFonts w:cs="Arial"/>
          <w:color w:val="000000" w:themeColor="text1"/>
        </w:rPr>
        <w:t>.</w:t>
      </w:r>
      <w:r w:rsidR="007C6BD3">
        <w:rPr>
          <w:rStyle w:val="normaltextrun"/>
          <w:rFonts w:cs="Arial"/>
          <w:color w:val="000000" w:themeColor="text1"/>
        </w:rPr>
        <w:t xml:space="preserve"> </w:t>
      </w:r>
      <w:r w:rsidR="007C6BD3">
        <w:rPr>
          <w:rStyle w:val="normaltextrun"/>
          <w:rFonts w:cs="Arial"/>
          <w:color w:val="000000"/>
          <w:shd w:val="clear" w:color="auto" w:fill="FFFFFF"/>
        </w:rPr>
        <w:t>Consortium applicants can request up to £25,000 per eligible local (Tier 1 or 2) or combined authority partner.</w:t>
      </w:r>
    </w:p>
    <w:p w14:paraId="3D644E49" w14:textId="77777777" w:rsidR="00041E76" w:rsidRDefault="00A15A94" w:rsidP="00D85E0D">
      <w:pPr>
        <w:spacing w:line="276" w:lineRule="auto"/>
        <w:rPr>
          <w:rStyle w:val="normaltextrun"/>
          <w:rFonts w:cs="Arial"/>
          <w:b/>
          <w:bCs/>
          <w:color w:val="000000"/>
          <w:shd w:val="clear" w:color="auto" w:fill="FFFFFF"/>
        </w:rPr>
      </w:pPr>
      <w:r w:rsidRPr="00DE477D">
        <w:rPr>
          <w:rStyle w:val="normaltextrun"/>
          <w:rFonts w:cs="Arial"/>
          <w:b/>
          <w:bCs/>
          <w:color w:val="000000"/>
          <w:shd w:val="clear" w:color="auto" w:fill="FFFFFF"/>
        </w:rPr>
        <w:t xml:space="preserve">Project Development </w:t>
      </w:r>
      <w:r w:rsidR="006613BB">
        <w:rPr>
          <w:rStyle w:val="normaltextrun"/>
          <w:rFonts w:cs="Arial"/>
          <w:b/>
          <w:bCs/>
          <w:color w:val="000000"/>
          <w:shd w:val="clear" w:color="auto" w:fill="FFFFFF"/>
        </w:rPr>
        <w:t>Grant</w:t>
      </w:r>
      <w:r w:rsidR="0051642F">
        <w:rPr>
          <w:rStyle w:val="normaltextrun"/>
          <w:rFonts w:cs="Arial"/>
          <w:b/>
          <w:bCs/>
          <w:color w:val="000000"/>
          <w:shd w:val="clear" w:color="auto" w:fill="FFFFFF"/>
        </w:rPr>
        <w:t xml:space="preserve"> </w:t>
      </w:r>
    </w:p>
    <w:p w14:paraId="7D60B34C" w14:textId="3059ECD3" w:rsidR="00A15A94" w:rsidRPr="0051642F" w:rsidRDefault="00041E76" w:rsidP="00D85E0D">
      <w:pPr>
        <w:spacing w:line="276" w:lineRule="auto"/>
        <w:rPr>
          <w:rStyle w:val="normaltextrun"/>
          <w:rFonts w:cs="Arial"/>
          <w:b/>
          <w:bCs/>
          <w:color w:val="000000"/>
          <w:shd w:val="clear" w:color="auto" w:fill="FFFFFF"/>
        </w:rPr>
      </w:pPr>
      <w:r w:rsidRPr="00041E76">
        <w:rPr>
          <w:rStyle w:val="normaltextrun"/>
          <w:rFonts w:cs="Arial"/>
          <w:color w:val="000000"/>
          <w:shd w:val="clear" w:color="auto" w:fill="FFFFFF"/>
        </w:rPr>
        <w:t xml:space="preserve">This grant </w:t>
      </w:r>
      <w:r w:rsidR="0051642F" w:rsidRPr="0051642F">
        <w:rPr>
          <w:rStyle w:val="normaltextrun"/>
          <w:rFonts w:cs="Arial"/>
          <w:color w:val="000000"/>
          <w:shd w:val="clear" w:color="auto" w:fill="FFFFFF"/>
        </w:rPr>
        <w:t>is</w:t>
      </w:r>
      <w:r w:rsidR="0051642F">
        <w:rPr>
          <w:rStyle w:val="normaltextrun"/>
          <w:rFonts w:cs="Arial"/>
          <w:color w:val="000000"/>
          <w:shd w:val="clear" w:color="auto" w:fill="FFFFFF"/>
        </w:rPr>
        <w:t xml:space="preserve"> intended to boost the number of </w:t>
      </w:r>
      <w:r w:rsidR="00E57EBA">
        <w:rPr>
          <w:rStyle w:val="normaltextrun"/>
          <w:rFonts w:cs="Arial"/>
          <w:color w:val="000000"/>
          <w:shd w:val="clear" w:color="auto" w:fill="FFFFFF"/>
        </w:rPr>
        <w:t>Net Zero</w:t>
      </w:r>
      <w:r w:rsidR="0051642F">
        <w:rPr>
          <w:rStyle w:val="normaltextrun"/>
          <w:rFonts w:cs="Arial"/>
          <w:color w:val="000000"/>
          <w:shd w:val="clear" w:color="auto" w:fill="FFFFFF"/>
        </w:rPr>
        <w:t xml:space="preserve"> capital projects in the region</w:t>
      </w:r>
      <w:r w:rsidR="00E64050">
        <w:rPr>
          <w:rStyle w:val="normaltextrun"/>
          <w:rFonts w:cs="Arial"/>
          <w:color w:val="000000"/>
          <w:shd w:val="clear" w:color="auto" w:fill="FFFFFF"/>
        </w:rPr>
        <w:t>. We want to support projects that have already established a business case and technical feasibility, but have s</w:t>
      </w:r>
      <w:r w:rsidR="00E64050">
        <w:t xml:space="preserve">talled due to further development costs, such as planning fees, legal fees, grid connection fees, need for procurement support or securing investment. A key requirement is that the grant from </w:t>
      </w:r>
      <w:r w:rsidR="00447453">
        <w:t>t</w:t>
      </w:r>
      <w:r w:rsidR="005C44E0">
        <w:t>he</w:t>
      </w:r>
      <w:r w:rsidR="0048764D">
        <w:t xml:space="preserve"> H</w:t>
      </w:r>
      <w:r w:rsidR="005C44E0">
        <w:t>ub</w:t>
      </w:r>
      <w:r w:rsidR="00E64050">
        <w:t xml:space="preserve"> is likely to lead to the project achieving capital delivery. This grant will require </w:t>
      </w:r>
      <w:r w:rsidR="0051642F">
        <w:rPr>
          <w:rStyle w:val="normaltextrun"/>
          <w:rFonts w:cs="Arial"/>
          <w:color w:val="000000"/>
          <w:shd w:val="clear" w:color="auto" w:fill="FFFFFF"/>
        </w:rPr>
        <w:t xml:space="preserve">a </w:t>
      </w:r>
      <w:r w:rsidR="0051642F" w:rsidRPr="0051642F">
        <w:rPr>
          <w:rStyle w:val="normaltextrun"/>
          <w:rFonts w:cs="Arial"/>
          <w:b/>
          <w:bCs/>
          <w:color w:val="000000"/>
          <w:shd w:val="clear" w:color="auto" w:fill="FFFFFF"/>
        </w:rPr>
        <w:t>1:</w:t>
      </w:r>
      <w:r w:rsidR="002E6EEC">
        <w:rPr>
          <w:rStyle w:val="normaltextrun"/>
          <w:rFonts w:cs="Arial"/>
          <w:b/>
          <w:bCs/>
          <w:color w:val="000000"/>
          <w:shd w:val="clear" w:color="auto" w:fill="FFFFFF"/>
        </w:rPr>
        <w:t>3</w:t>
      </w:r>
      <w:r w:rsidR="0051642F" w:rsidRPr="0051642F">
        <w:rPr>
          <w:rStyle w:val="normaltextrun"/>
          <w:rFonts w:cs="Arial"/>
          <w:b/>
          <w:bCs/>
          <w:color w:val="000000"/>
          <w:shd w:val="clear" w:color="auto" w:fill="FFFFFF"/>
        </w:rPr>
        <w:t xml:space="preserve"> ratio of match funding </w:t>
      </w:r>
      <w:r w:rsidR="0051642F">
        <w:rPr>
          <w:rStyle w:val="normaltextrun"/>
          <w:rFonts w:cs="Arial"/>
          <w:color w:val="000000"/>
          <w:shd w:val="clear" w:color="auto" w:fill="FFFFFF"/>
        </w:rPr>
        <w:t>(</w:t>
      </w:r>
      <w:r w:rsidR="002E6EEC">
        <w:rPr>
          <w:rStyle w:val="normaltextrun"/>
          <w:rFonts w:cs="Arial"/>
          <w:color w:val="000000"/>
          <w:shd w:val="clear" w:color="auto" w:fill="FFFFFF"/>
        </w:rPr>
        <w:t>25</w:t>
      </w:r>
      <w:r w:rsidR="0051642F">
        <w:rPr>
          <w:rStyle w:val="normaltextrun"/>
          <w:rFonts w:cs="Arial"/>
          <w:color w:val="000000"/>
          <w:shd w:val="clear" w:color="auto" w:fill="FFFFFF"/>
        </w:rPr>
        <w:t>% from other sources).</w:t>
      </w:r>
    </w:p>
    <w:p w14:paraId="14861506" w14:textId="712D5CCD" w:rsidR="00487173" w:rsidRPr="007C6BD3" w:rsidRDefault="00A167B9" w:rsidP="00327916">
      <w:pPr>
        <w:spacing w:line="276" w:lineRule="auto"/>
        <w:rPr>
          <w:rStyle w:val="normaltextrun"/>
          <w:rFonts w:cs="Arial"/>
          <w:color w:val="000000"/>
          <w:shd w:val="clear" w:color="auto" w:fill="FFFFFF"/>
        </w:rPr>
      </w:pPr>
      <w:r w:rsidRPr="007C6BD3">
        <w:rPr>
          <w:rStyle w:val="normaltextrun"/>
          <w:rFonts w:cs="Arial"/>
          <w:color w:val="000000"/>
          <w:shd w:val="clear" w:color="auto" w:fill="FFFFFF"/>
        </w:rPr>
        <w:t xml:space="preserve">Funding of up to £100,000 per </w:t>
      </w:r>
      <w:r w:rsidR="007C6BD3" w:rsidRPr="007C6BD3">
        <w:rPr>
          <w:rStyle w:val="normaltextrun"/>
          <w:rFonts w:cs="Arial"/>
          <w:color w:val="000000"/>
          <w:shd w:val="clear" w:color="auto" w:fill="FFFFFF"/>
        </w:rPr>
        <w:t>application is available, and</w:t>
      </w:r>
      <w:r w:rsidRPr="007C6BD3">
        <w:rPr>
          <w:rStyle w:val="normaltextrun"/>
          <w:rFonts w:cs="Arial"/>
          <w:color w:val="000000"/>
          <w:shd w:val="clear" w:color="auto" w:fill="FFFFFF"/>
        </w:rPr>
        <w:t xml:space="preserve"> can be spent on project revenue costs but </w:t>
      </w:r>
      <w:r w:rsidRPr="007C6BD3">
        <w:rPr>
          <w:rStyle w:val="normaltextrun"/>
          <w:rFonts w:cs="Arial"/>
          <w:i/>
          <w:iCs/>
          <w:color w:val="000000"/>
          <w:shd w:val="clear" w:color="auto" w:fill="FFFFFF"/>
        </w:rPr>
        <w:t>not</w:t>
      </w:r>
      <w:r w:rsidRPr="007C6BD3">
        <w:rPr>
          <w:rStyle w:val="normaltextrun"/>
          <w:rFonts w:cs="Arial"/>
          <w:color w:val="000000"/>
          <w:shd w:val="clear" w:color="auto" w:fill="FFFFFF"/>
        </w:rPr>
        <w:t xml:space="preserve"> capital costs (built infrastructure). </w:t>
      </w:r>
    </w:p>
    <w:p w14:paraId="619E3980" w14:textId="19A41DDD" w:rsidR="00B95D8B" w:rsidRDefault="00B95D8B" w:rsidP="00B95D8B">
      <w:pPr>
        <w:spacing w:line="276" w:lineRule="auto"/>
        <w:rPr>
          <w:rStyle w:val="normaltextrun"/>
          <w:rFonts w:cs="Arial"/>
          <w:color w:val="000000"/>
          <w:shd w:val="clear" w:color="auto" w:fill="FFFFFF"/>
        </w:rPr>
      </w:pPr>
      <w:r w:rsidRPr="00183BAB">
        <w:rPr>
          <w:rStyle w:val="normaltextrun"/>
          <w:rFonts w:cs="Arial"/>
          <w:color w:val="000000" w:themeColor="text1"/>
        </w:rPr>
        <w:t xml:space="preserve">Consortium applications are welcome with multiple local </w:t>
      </w:r>
      <w:r w:rsidR="007C6BD3" w:rsidRPr="00183BAB">
        <w:rPr>
          <w:rStyle w:val="normaltextrun"/>
          <w:rFonts w:cs="Arial"/>
          <w:color w:val="000000" w:themeColor="text1"/>
        </w:rPr>
        <w:t xml:space="preserve">or combined </w:t>
      </w:r>
      <w:r w:rsidRPr="00183BAB">
        <w:rPr>
          <w:rStyle w:val="normaltextrun"/>
          <w:rFonts w:cs="Arial"/>
          <w:color w:val="000000" w:themeColor="text1"/>
        </w:rPr>
        <w:t xml:space="preserve">authority partners; however, </w:t>
      </w:r>
      <w:r w:rsidR="00183BAB">
        <w:rPr>
          <w:rStyle w:val="normaltextrun"/>
          <w:rFonts w:cs="Arial"/>
          <w:color w:val="000000" w:themeColor="text1"/>
        </w:rPr>
        <w:t>all</w:t>
      </w:r>
      <w:r w:rsidRPr="00183BAB">
        <w:rPr>
          <w:rStyle w:val="normaltextrun"/>
          <w:rFonts w:cs="Arial"/>
          <w:color w:val="000000"/>
          <w:shd w:val="clear" w:color="auto" w:fill="FFFFFF"/>
        </w:rPr>
        <w:t xml:space="preserve"> </w:t>
      </w:r>
      <w:r w:rsidRPr="00183BAB">
        <w:rPr>
          <w:rStyle w:val="normaltextrun"/>
          <w:rFonts w:cs="Arial"/>
          <w:color w:val="000000" w:themeColor="text1"/>
        </w:rPr>
        <w:t>applications</w:t>
      </w:r>
      <w:r w:rsidRPr="00183BAB">
        <w:rPr>
          <w:rStyle w:val="normaltextrun"/>
          <w:rFonts w:cs="Arial"/>
          <w:color w:val="000000"/>
          <w:shd w:val="clear" w:color="auto" w:fill="FFFFFF"/>
        </w:rPr>
        <w:t xml:space="preserve"> </w:t>
      </w:r>
      <w:r w:rsidRPr="00183BAB">
        <w:rPr>
          <w:rStyle w:val="normaltextrun"/>
          <w:rFonts w:cs="Arial"/>
          <w:color w:val="000000" w:themeColor="text1"/>
        </w:rPr>
        <w:t>are limited to</w:t>
      </w:r>
      <w:r w:rsidRPr="00183BAB">
        <w:rPr>
          <w:rStyle w:val="normaltextrun"/>
          <w:rFonts w:cs="Arial"/>
          <w:color w:val="000000"/>
          <w:shd w:val="clear" w:color="auto" w:fill="FFFFFF"/>
        </w:rPr>
        <w:t xml:space="preserve"> £100,000</w:t>
      </w:r>
      <w:r w:rsidRPr="00183BAB">
        <w:rPr>
          <w:rStyle w:val="normaltextrun"/>
          <w:rFonts w:cs="Arial"/>
          <w:color w:val="000000" w:themeColor="text1"/>
        </w:rPr>
        <w:t xml:space="preserve"> within </w:t>
      </w:r>
      <w:r w:rsidR="007C6BD3" w:rsidRPr="00183BAB">
        <w:rPr>
          <w:rStyle w:val="normaltextrun"/>
          <w:rFonts w:cs="Arial"/>
          <w:color w:val="000000" w:themeColor="text1"/>
        </w:rPr>
        <w:t>a Tier 1</w:t>
      </w:r>
      <w:r w:rsidRPr="00183BAB">
        <w:t xml:space="preserve"> or combined authority area. This does not prevent or affect separate bids </w:t>
      </w:r>
      <w:r w:rsidR="00663FC8">
        <w:t xml:space="preserve">being made </w:t>
      </w:r>
      <w:r w:rsidRPr="00183BAB">
        <w:t>from different authorities within a Tier 1 or combined authority area.</w:t>
      </w:r>
    </w:p>
    <w:p w14:paraId="5EEF9DCC" w14:textId="6A080658" w:rsidR="00041E76" w:rsidRDefault="00A15A94" w:rsidP="00D85E0D">
      <w:pPr>
        <w:spacing w:line="276" w:lineRule="auto"/>
        <w:rPr>
          <w:rStyle w:val="normaltextrun"/>
          <w:rFonts w:cs="Arial"/>
          <w:color w:val="000000"/>
          <w:shd w:val="clear" w:color="auto" w:fill="FFFFFF"/>
        </w:rPr>
      </w:pPr>
      <w:r w:rsidRPr="00DE477D">
        <w:rPr>
          <w:rStyle w:val="normaltextrun"/>
          <w:rFonts w:cs="Arial"/>
          <w:b/>
          <w:bCs/>
          <w:color w:val="000000"/>
          <w:shd w:val="clear" w:color="auto" w:fill="FFFFFF"/>
        </w:rPr>
        <w:t xml:space="preserve">Strategic Development </w:t>
      </w:r>
      <w:r w:rsidR="006613BB">
        <w:rPr>
          <w:rStyle w:val="normaltextrun"/>
          <w:rFonts w:cs="Arial"/>
          <w:b/>
          <w:bCs/>
          <w:color w:val="000000"/>
          <w:shd w:val="clear" w:color="auto" w:fill="FFFFFF"/>
        </w:rPr>
        <w:t>Grant</w:t>
      </w:r>
      <w:r w:rsidR="0051642F">
        <w:rPr>
          <w:rStyle w:val="normaltextrun"/>
          <w:rFonts w:cs="Arial"/>
          <w:color w:val="000000"/>
          <w:shd w:val="clear" w:color="auto" w:fill="FFFFFF"/>
        </w:rPr>
        <w:t xml:space="preserve"> </w:t>
      </w:r>
    </w:p>
    <w:p w14:paraId="2C6735DC" w14:textId="5E7C9819" w:rsidR="00A15A94" w:rsidRPr="007C6BD3" w:rsidRDefault="00041E76"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This grant </w:t>
      </w:r>
      <w:r w:rsidR="0051642F">
        <w:rPr>
          <w:rStyle w:val="normaltextrun"/>
          <w:rFonts w:cs="Arial"/>
          <w:color w:val="000000"/>
          <w:shd w:val="clear" w:color="auto" w:fill="FFFFFF"/>
        </w:rPr>
        <w:t xml:space="preserve">is </w:t>
      </w:r>
      <w:r w:rsidR="0051642F" w:rsidRPr="00E64050">
        <w:rPr>
          <w:rStyle w:val="normaltextrun"/>
          <w:rFonts w:cs="Arial"/>
          <w:shd w:val="clear" w:color="auto" w:fill="FFFFFF"/>
        </w:rPr>
        <w:t xml:space="preserve">intended to </w:t>
      </w:r>
      <w:r w:rsidR="00E64050" w:rsidRPr="00E64050">
        <w:t xml:space="preserve">further strategic knowledge, understanding, collaboration and regional capacity building, and to help address or unlock a key barrier or opportunity in the </w:t>
      </w:r>
      <w:r w:rsidR="00E64050" w:rsidRPr="007C6BD3">
        <w:t>region. It has</w:t>
      </w:r>
      <w:r w:rsidR="0051642F" w:rsidRPr="007C6BD3">
        <w:rPr>
          <w:rStyle w:val="normaltextrun"/>
          <w:rFonts w:cs="Arial"/>
          <w:shd w:val="clear" w:color="auto" w:fill="FFFFFF"/>
        </w:rPr>
        <w:t xml:space="preserve"> </w:t>
      </w:r>
      <w:r w:rsidR="0051642F" w:rsidRPr="007C6BD3">
        <w:rPr>
          <w:rStyle w:val="normaltextrun"/>
          <w:rFonts w:cs="Arial"/>
          <w:b/>
          <w:bCs/>
          <w:color w:val="000000"/>
          <w:shd w:val="clear" w:color="auto" w:fill="FFFFFF"/>
        </w:rPr>
        <w:t>no match funding</w:t>
      </w:r>
      <w:r w:rsidR="0051642F" w:rsidRPr="007C6BD3">
        <w:rPr>
          <w:rStyle w:val="normaltextrun"/>
          <w:rFonts w:cs="Arial"/>
          <w:color w:val="000000"/>
          <w:shd w:val="clear" w:color="auto" w:fill="FFFFFF"/>
        </w:rPr>
        <w:t xml:space="preserve"> requirement.</w:t>
      </w:r>
    </w:p>
    <w:p w14:paraId="22CAA38B" w14:textId="6E01F9C2" w:rsidR="007436A0" w:rsidRPr="007C6BD3" w:rsidRDefault="00A167B9" w:rsidP="007436A0">
      <w:pPr>
        <w:spacing w:line="276" w:lineRule="auto"/>
        <w:rPr>
          <w:rStyle w:val="normaltextrun"/>
          <w:rFonts w:cs="Arial"/>
          <w:color w:val="000000" w:themeColor="text1"/>
        </w:rPr>
      </w:pPr>
      <w:r w:rsidRPr="007C6BD3">
        <w:rPr>
          <w:rStyle w:val="normaltextrun"/>
          <w:rFonts w:cs="Arial"/>
          <w:color w:val="000000"/>
          <w:shd w:val="clear" w:color="auto" w:fill="FFFFFF"/>
        </w:rPr>
        <w:t xml:space="preserve">Funding of up to £100,000 </w:t>
      </w:r>
      <w:r w:rsidR="007C6BD3" w:rsidRPr="007C6BD3">
        <w:rPr>
          <w:rStyle w:val="normaltextrun"/>
          <w:rFonts w:cs="Arial"/>
          <w:color w:val="000000"/>
          <w:shd w:val="clear" w:color="auto" w:fill="FFFFFF"/>
        </w:rPr>
        <w:t xml:space="preserve">per application is available, and </w:t>
      </w:r>
      <w:r w:rsidRPr="007C6BD3">
        <w:rPr>
          <w:rStyle w:val="normaltextrun"/>
          <w:rFonts w:cs="Arial"/>
          <w:color w:val="000000"/>
          <w:shd w:val="clear" w:color="auto" w:fill="FFFFFF"/>
        </w:rPr>
        <w:t xml:space="preserve">can be spent on revenue costs. </w:t>
      </w:r>
    </w:p>
    <w:p w14:paraId="1E67B2F4" w14:textId="77777777" w:rsidR="00183BAB" w:rsidRDefault="00183BAB" w:rsidP="00183BAB">
      <w:pPr>
        <w:spacing w:line="276" w:lineRule="auto"/>
        <w:rPr>
          <w:rStyle w:val="normaltextrun"/>
          <w:rFonts w:cs="Arial"/>
          <w:color w:val="000000"/>
          <w:shd w:val="clear" w:color="auto" w:fill="FFFFFF"/>
        </w:rPr>
      </w:pPr>
      <w:r w:rsidRPr="00183BAB">
        <w:rPr>
          <w:rStyle w:val="normaltextrun"/>
          <w:rFonts w:cs="Arial"/>
          <w:color w:val="000000" w:themeColor="text1"/>
        </w:rPr>
        <w:t xml:space="preserve">Consortium applications are welcome with multiple local or combined authority partners; however, </w:t>
      </w:r>
      <w:r>
        <w:rPr>
          <w:rStyle w:val="normaltextrun"/>
          <w:rFonts w:cs="Arial"/>
          <w:color w:val="000000" w:themeColor="text1"/>
        </w:rPr>
        <w:t>all</w:t>
      </w:r>
      <w:r w:rsidRPr="00183BAB">
        <w:rPr>
          <w:rStyle w:val="normaltextrun"/>
          <w:rFonts w:cs="Arial"/>
          <w:color w:val="000000"/>
          <w:shd w:val="clear" w:color="auto" w:fill="FFFFFF"/>
        </w:rPr>
        <w:t xml:space="preserve"> </w:t>
      </w:r>
      <w:r w:rsidRPr="00183BAB">
        <w:rPr>
          <w:rStyle w:val="normaltextrun"/>
          <w:rFonts w:cs="Arial"/>
          <w:color w:val="000000" w:themeColor="text1"/>
        </w:rPr>
        <w:t>applications</w:t>
      </w:r>
      <w:r w:rsidRPr="00183BAB">
        <w:rPr>
          <w:rStyle w:val="normaltextrun"/>
          <w:rFonts w:cs="Arial"/>
          <w:color w:val="000000"/>
          <w:shd w:val="clear" w:color="auto" w:fill="FFFFFF"/>
        </w:rPr>
        <w:t xml:space="preserve"> </w:t>
      </w:r>
      <w:r w:rsidRPr="00183BAB">
        <w:rPr>
          <w:rStyle w:val="normaltextrun"/>
          <w:rFonts w:cs="Arial"/>
          <w:color w:val="000000" w:themeColor="text1"/>
        </w:rPr>
        <w:t>are limited to</w:t>
      </w:r>
      <w:r w:rsidRPr="00183BAB">
        <w:rPr>
          <w:rStyle w:val="normaltextrun"/>
          <w:rFonts w:cs="Arial"/>
          <w:color w:val="000000"/>
          <w:shd w:val="clear" w:color="auto" w:fill="FFFFFF"/>
        </w:rPr>
        <w:t xml:space="preserve"> £100,000</w:t>
      </w:r>
      <w:r w:rsidRPr="00183BAB">
        <w:rPr>
          <w:rStyle w:val="normaltextrun"/>
          <w:rFonts w:cs="Arial"/>
          <w:color w:val="000000" w:themeColor="text1"/>
        </w:rPr>
        <w:t xml:space="preserve"> within a Tier 1</w:t>
      </w:r>
      <w:r w:rsidRPr="00183BAB">
        <w:t xml:space="preserve"> or combined authority </w:t>
      </w:r>
      <w:r w:rsidRPr="00183BAB">
        <w:lastRenderedPageBreak/>
        <w:t>area. This does not prevent or affect separate bids from different authorities within a Tier 1 or combined authority area.</w:t>
      </w:r>
    </w:p>
    <w:p w14:paraId="6A525925" w14:textId="5A1A8273" w:rsidR="00692D8B" w:rsidRDefault="00692D8B" w:rsidP="00021B07">
      <w:pPr>
        <w:spacing w:line="276" w:lineRule="auto"/>
      </w:pPr>
      <w:r>
        <w:t xml:space="preserve">Applicants will be required to deliver </w:t>
      </w:r>
      <w:r w:rsidRPr="00021B07">
        <w:rPr>
          <w:rStyle w:val="normaltextrun"/>
          <w:rFonts w:cs="Arial"/>
          <w:color w:val="000000"/>
          <w:shd w:val="clear" w:color="auto" w:fill="FFFFFF"/>
        </w:rPr>
        <w:t>Strategic Development Grant</w:t>
      </w:r>
      <w:r>
        <w:rPr>
          <w:rStyle w:val="normaltextrun"/>
          <w:rFonts w:cs="Arial"/>
          <w:color w:val="000000"/>
          <w:shd w:val="clear" w:color="auto" w:fill="FFFFFF"/>
        </w:rPr>
        <w:t xml:space="preserve"> projects in partnership with the Hub. This will help us ensure strategic work across the region is complementary and learnings are shared. We will allocate </w:t>
      </w:r>
      <w:r>
        <w:t xml:space="preserve">up to 20 days of Hub support to each project, and encourage you to discuss with us, prior to applying, how these days could be used. </w:t>
      </w:r>
    </w:p>
    <w:p w14:paraId="3BF46AFC" w14:textId="48D0A656" w:rsidR="008C2A55" w:rsidRDefault="008C2A55" w:rsidP="008C2A55">
      <w:r>
        <w:t>We particularly welcome strategic projects addressing:</w:t>
      </w:r>
    </w:p>
    <w:p w14:paraId="6049BE51" w14:textId="40EE486A" w:rsidR="00364489" w:rsidRDefault="00364489" w:rsidP="00364489">
      <w:pPr>
        <w:pStyle w:val="ListParagraph"/>
        <w:numPr>
          <w:ilvl w:val="0"/>
          <w:numId w:val="22"/>
        </w:numPr>
        <w:spacing w:before="0"/>
      </w:pPr>
      <w:r>
        <w:t>Grid innovation to unlock local renewable generation and low carbon heat projects</w:t>
      </w:r>
    </w:p>
    <w:p w14:paraId="0817151A" w14:textId="77777777" w:rsidR="00364489" w:rsidRDefault="00364489" w:rsidP="00364489">
      <w:pPr>
        <w:pStyle w:val="ListParagraph"/>
        <w:numPr>
          <w:ilvl w:val="0"/>
          <w:numId w:val="22"/>
        </w:numPr>
        <w:spacing w:before="0"/>
      </w:pPr>
      <w:r>
        <w:t xml:space="preserve">Innovation (e.g. policy and/or guidance) to enable the delivery of projects that have carbon and nature co-benefits e.g. generation and biodiversity </w:t>
      </w:r>
    </w:p>
    <w:p w14:paraId="78913A98" w14:textId="77777777" w:rsidR="00364489" w:rsidRDefault="00364489" w:rsidP="00364489">
      <w:pPr>
        <w:pStyle w:val="ListParagraph"/>
        <w:numPr>
          <w:ilvl w:val="0"/>
          <w:numId w:val="22"/>
        </w:numPr>
        <w:spacing w:before="0"/>
      </w:pPr>
      <w:r>
        <w:t>Local energy purchasing and supply</w:t>
      </w:r>
    </w:p>
    <w:p w14:paraId="7681C33D" w14:textId="77777777" w:rsidR="00364489" w:rsidRDefault="00364489" w:rsidP="00364489">
      <w:pPr>
        <w:pStyle w:val="ListParagraph"/>
        <w:numPr>
          <w:ilvl w:val="0"/>
          <w:numId w:val="22"/>
        </w:numPr>
        <w:spacing w:before="0"/>
      </w:pPr>
      <w:r>
        <w:t xml:space="preserve">Public/third/private sector partnerships to enable faster/greater local delivery </w:t>
      </w:r>
    </w:p>
    <w:p w14:paraId="5B978EAF" w14:textId="460B60A0" w:rsidR="00364489" w:rsidRDefault="00364489" w:rsidP="00021B07">
      <w:pPr>
        <w:pStyle w:val="ListParagraph"/>
        <w:numPr>
          <w:ilvl w:val="0"/>
          <w:numId w:val="22"/>
        </w:numPr>
        <w:spacing w:before="0"/>
      </w:pPr>
      <w:r>
        <w:t xml:space="preserve">Innovative approaches to community and local authority financial partnership models </w:t>
      </w:r>
    </w:p>
    <w:p w14:paraId="380C269C" w14:textId="1D6CE750" w:rsidR="00D85E0D" w:rsidRDefault="00DE477D" w:rsidP="00D85E0D">
      <w:pPr>
        <w:spacing w:line="276" w:lineRule="auto"/>
        <w:rPr>
          <w:rStyle w:val="normaltextrun"/>
          <w:rFonts w:cs="Arial"/>
          <w:b/>
          <w:bCs/>
          <w:color w:val="000000"/>
          <w:u w:val="single"/>
          <w:shd w:val="clear" w:color="auto" w:fill="FFFFFF"/>
        </w:rPr>
      </w:pPr>
      <w:r w:rsidRPr="00DE477D">
        <w:rPr>
          <w:rStyle w:val="normaltextrun"/>
          <w:rFonts w:cs="Arial"/>
          <w:b/>
          <w:bCs/>
          <w:color w:val="000000"/>
          <w:u w:val="single"/>
          <w:shd w:val="clear" w:color="auto" w:fill="FFFFFF"/>
        </w:rPr>
        <w:t>Investment readiness support</w:t>
      </w:r>
    </w:p>
    <w:p w14:paraId="513DEFA2" w14:textId="79ED02D6" w:rsidR="0095053A" w:rsidRPr="0095053A" w:rsidRDefault="00DE477D" w:rsidP="0095053A">
      <w:r w:rsidRPr="0095053A">
        <w:rPr>
          <w:rStyle w:val="normaltextrun"/>
          <w:rFonts w:cs="Arial"/>
          <w:shd w:val="clear" w:color="auto" w:fill="FFFFFF"/>
        </w:rPr>
        <w:t xml:space="preserve">Alongside the Fund, </w:t>
      </w:r>
      <w:r w:rsidR="00663FC8">
        <w:rPr>
          <w:rStyle w:val="normaltextrun"/>
          <w:rFonts w:cs="Arial"/>
          <w:shd w:val="clear" w:color="auto" w:fill="FFFFFF"/>
        </w:rPr>
        <w:t>t</w:t>
      </w:r>
      <w:r w:rsidR="005716F0" w:rsidRPr="0095053A">
        <w:rPr>
          <w:rStyle w:val="normaltextrun"/>
          <w:rFonts w:cs="Arial"/>
          <w:shd w:val="clear" w:color="auto" w:fill="FFFFFF"/>
        </w:rPr>
        <w:t>he</w:t>
      </w:r>
      <w:r w:rsidR="0048764D" w:rsidRPr="0095053A">
        <w:rPr>
          <w:rStyle w:val="normaltextrun"/>
          <w:rFonts w:cs="Arial"/>
          <w:shd w:val="clear" w:color="auto" w:fill="FFFFFF"/>
        </w:rPr>
        <w:t xml:space="preserve"> H</w:t>
      </w:r>
      <w:r w:rsidR="005716F0" w:rsidRPr="0095053A">
        <w:rPr>
          <w:rStyle w:val="normaltextrun"/>
          <w:rFonts w:cs="Arial"/>
          <w:shd w:val="clear" w:color="auto" w:fill="FFFFFF"/>
        </w:rPr>
        <w:t>ub</w:t>
      </w:r>
      <w:r w:rsidRPr="0095053A">
        <w:rPr>
          <w:rStyle w:val="normaltextrun"/>
          <w:rFonts w:cs="Arial"/>
          <w:shd w:val="clear" w:color="auto" w:fill="FFFFFF"/>
        </w:rPr>
        <w:t xml:space="preserve"> </w:t>
      </w:r>
      <w:r w:rsidR="00AD2973" w:rsidRPr="0095053A">
        <w:rPr>
          <w:rStyle w:val="normaltextrun"/>
          <w:rFonts w:cs="Arial"/>
          <w:shd w:val="clear" w:color="auto" w:fill="FFFFFF"/>
        </w:rPr>
        <w:t xml:space="preserve">is </w:t>
      </w:r>
      <w:r w:rsidRPr="0095053A">
        <w:t>offering</w:t>
      </w:r>
      <w:r w:rsidR="00AD2973" w:rsidRPr="0095053A">
        <w:t xml:space="preserve"> </w:t>
      </w:r>
      <w:r w:rsidR="0095053A" w:rsidRPr="0095053A">
        <w:t>a free</w:t>
      </w:r>
      <w:r w:rsidRPr="0095053A">
        <w:rPr>
          <w:b/>
          <w:bCs/>
        </w:rPr>
        <w:t xml:space="preserve"> </w:t>
      </w:r>
      <w:r w:rsidR="00E57EBA" w:rsidRPr="0095053A">
        <w:rPr>
          <w:b/>
          <w:bCs/>
        </w:rPr>
        <w:t>Net Zero</w:t>
      </w:r>
      <w:r w:rsidRPr="0095053A">
        <w:rPr>
          <w:b/>
          <w:bCs/>
        </w:rPr>
        <w:t xml:space="preserve"> project investment readiness assessment service</w:t>
      </w:r>
      <w:r w:rsidR="00F80CEC" w:rsidRPr="0095053A">
        <w:t xml:space="preserve">. </w:t>
      </w:r>
      <w:r w:rsidR="0095053A" w:rsidRPr="0041430C">
        <w:rPr>
          <w:rStyle w:val="normaltextrun"/>
          <w:rFonts w:cs="Arial"/>
          <w:shd w:val="clear" w:color="auto" w:fill="FFFFFF"/>
        </w:rPr>
        <w:t>All local and combined authorities in our region</w:t>
      </w:r>
      <w:r w:rsidR="0095053A" w:rsidRPr="0041430C">
        <w:rPr>
          <w:rFonts w:cs="Arial"/>
        </w:rPr>
        <w:t xml:space="preserve"> </w:t>
      </w:r>
      <w:r w:rsidR="00FA1B84">
        <w:rPr>
          <w:rFonts w:cs="Arial"/>
        </w:rPr>
        <w:t>can</w:t>
      </w:r>
      <w:r w:rsidR="0095053A" w:rsidRPr="0041430C">
        <w:rPr>
          <w:rStyle w:val="normaltextrun"/>
          <w:rFonts w:cs="Arial"/>
          <w:shd w:val="clear" w:color="auto" w:fill="FFFFFF"/>
        </w:rPr>
        <w:t xml:space="preserve"> access this service, regardless of whether they are applying for a grant or not.</w:t>
      </w:r>
    </w:p>
    <w:p w14:paraId="652F545A" w14:textId="5D1D14B0" w:rsidR="00DE477D" w:rsidRPr="004E078D" w:rsidRDefault="004E078D" w:rsidP="0095053A">
      <w:r w:rsidRPr="004E078D">
        <w:t>Local</w:t>
      </w:r>
      <w:r w:rsidR="0095053A">
        <w:t xml:space="preserve"> and combined</w:t>
      </w:r>
      <w:r w:rsidRPr="004E078D">
        <w:t xml:space="preserve"> authorities can apply for relevant projects (or project portfolios) to be assessed</w:t>
      </w:r>
      <w:r w:rsidR="0095053A">
        <w:t xml:space="preserve"> by the Hub team, who will review project finances and any outstanding work required for external investment. This will include:</w:t>
      </w:r>
    </w:p>
    <w:p w14:paraId="63C3F847" w14:textId="6C4EAEF2" w:rsidR="00DE477D" w:rsidRPr="004E078D" w:rsidRDefault="00DE477D" w:rsidP="00DE477D">
      <w:pPr>
        <w:pStyle w:val="ListParagraph"/>
        <w:numPr>
          <w:ilvl w:val="0"/>
          <w:numId w:val="21"/>
        </w:numPr>
        <w:spacing w:before="0"/>
      </w:pPr>
      <w:r w:rsidRPr="004E078D">
        <w:t>Assessment of any further technical and due diligence works required</w:t>
      </w:r>
    </w:p>
    <w:p w14:paraId="7018B819" w14:textId="77777777" w:rsidR="00DE477D" w:rsidRPr="004E078D" w:rsidRDefault="00DE477D" w:rsidP="00DE477D">
      <w:pPr>
        <w:pStyle w:val="ListParagraph"/>
        <w:numPr>
          <w:ilvl w:val="0"/>
          <w:numId w:val="21"/>
        </w:numPr>
        <w:spacing w:before="0"/>
      </w:pPr>
      <w:r w:rsidRPr="004E078D">
        <w:t>Commercial business case review</w:t>
      </w:r>
    </w:p>
    <w:p w14:paraId="7F5B7E08" w14:textId="77777777" w:rsidR="00DE477D" w:rsidRPr="004E078D" w:rsidRDefault="00DE477D" w:rsidP="00DE477D">
      <w:pPr>
        <w:pStyle w:val="ListParagraph"/>
        <w:numPr>
          <w:ilvl w:val="0"/>
          <w:numId w:val="21"/>
        </w:numPr>
        <w:spacing w:before="0"/>
      </w:pPr>
      <w:r w:rsidRPr="004E078D">
        <w:t>Cashflow analysis</w:t>
      </w:r>
    </w:p>
    <w:p w14:paraId="73FEE8EC" w14:textId="77777777" w:rsidR="00DE477D" w:rsidRPr="004E078D" w:rsidRDefault="00DE477D" w:rsidP="00DE477D">
      <w:pPr>
        <w:pStyle w:val="ListParagraph"/>
        <w:numPr>
          <w:ilvl w:val="0"/>
          <w:numId w:val="21"/>
        </w:numPr>
        <w:spacing w:before="0"/>
      </w:pPr>
      <w:r w:rsidRPr="004E078D">
        <w:t>Benchmarking against external funder requirements</w:t>
      </w:r>
    </w:p>
    <w:p w14:paraId="153A94DB" w14:textId="36172973" w:rsidR="00DE477D" w:rsidRDefault="00DE477D" w:rsidP="00DE477D">
      <w:r w:rsidRPr="004E078D">
        <w:t xml:space="preserve">This process should provide a helpful roadmap for local authority projects </w:t>
      </w:r>
      <w:r w:rsidR="00A6171A">
        <w:t>seeking</w:t>
      </w:r>
      <w:r w:rsidRPr="004E078D">
        <w:t xml:space="preserve"> external financing options. It can also act as a critical friend financial audit for council </w:t>
      </w:r>
      <w:r w:rsidR="00E57EBA" w:rsidRPr="004E078D">
        <w:t>Net Zero</w:t>
      </w:r>
      <w:r w:rsidRPr="004E078D">
        <w:t xml:space="preserve"> projects progressing through a more traditional internally funded route.</w:t>
      </w:r>
    </w:p>
    <w:p w14:paraId="47DE19A8" w14:textId="75678CD8" w:rsidR="0095053A" w:rsidRDefault="0095053A" w:rsidP="0095053A">
      <w:pPr>
        <w:rPr>
          <w:rStyle w:val="normaltextrun"/>
          <w:rFonts w:cs="Arial"/>
          <w:shd w:val="clear" w:color="auto" w:fill="FFFFFF"/>
        </w:rPr>
      </w:pPr>
      <w:r w:rsidRPr="00243850">
        <w:rPr>
          <w:rStyle w:val="normaltextrun"/>
          <w:rFonts w:cs="Arial"/>
          <w:shd w:val="clear" w:color="auto" w:fill="FFFFFF"/>
        </w:rPr>
        <w:t>We encourage</w:t>
      </w:r>
      <w:r>
        <w:rPr>
          <w:rStyle w:val="normaltextrun"/>
          <w:rFonts w:cs="Arial"/>
          <w:shd w:val="clear" w:color="auto" w:fill="FFFFFF"/>
        </w:rPr>
        <w:t>, but do not require,</w:t>
      </w:r>
      <w:r w:rsidRPr="00243850">
        <w:rPr>
          <w:rStyle w:val="normaltextrun"/>
          <w:rFonts w:cs="Arial"/>
          <w:shd w:val="clear" w:color="auto" w:fill="FFFFFF"/>
        </w:rPr>
        <w:t xml:space="preserve"> all </w:t>
      </w:r>
      <w:r w:rsidRPr="0041430C">
        <w:rPr>
          <w:rStyle w:val="normaltextrun"/>
          <w:rFonts w:cs="Arial"/>
          <w:b/>
          <w:bCs/>
          <w:shd w:val="clear" w:color="auto" w:fill="FFFFFF"/>
        </w:rPr>
        <w:t>Local Capacity Grant</w:t>
      </w:r>
      <w:r>
        <w:rPr>
          <w:rStyle w:val="normaltextrun"/>
          <w:rFonts w:cs="Arial"/>
          <w:shd w:val="clear" w:color="auto" w:fill="FFFFFF"/>
        </w:rPr>
        <w:t xml:space="preserve"> and </w:t>
      </w:r>
      <w:r w:rsidRPr="0041430C">
        <w:rPr>
          <w:rStyle w:val="normaltextrun"/>
          <w:rFonts w:cs="Arial"/>
          <w:b/>
          <w:bCs/>
          <w:shd w:val="clear" w:color="auto" w:fill="FFFFFF"/>
        </w:rPr>
        <w:t>Strategic Development Grant</w:t>
      </w:r>
      <w:r w:rsidRPr="00243850">
        <w:rPr>
          <w:rStyle w:val="normaltextrun"/>
          <w:rFonts w:cs="Arial"/>
          <w:shd w:val="clear" w:color="auto" w:fill="FFFFFF"/>
        </w:rPr>
        <w:t xml:space="preserve"> recipients to make use of the service</w:t>
      </w:r>
      <w:r>
        <w:rPr>
          <w:rStyle w:val="normaltextrun"/>
          <w:rFonts w:cs="Arial"/>
          <w:shd w:val="clear" w:color="auto" w:fill="FFFFFF"/>
        </w:rPr>
        <w:t>.</w:t>
      </w:r>
    </w:p>
    <w:p w14:paraId="2321C16C" w14:textId="6D92AE77" w:rsidR="0095053A" w:rsidRPr="00243850" w:rsidRDefault="00A6171A" w:rsidP="0095053A">
      <w:pPr>
        <w:rPr>
          <w:rFonts w:cs="Arial"/>
          <w:shd w:val="clear" w:color="auto" w:fill="FFFFFF"/>
        </w:rPr>
      </w:pPr>
      <w:r w:rsidRPr="0041430C">
        <w:rPr>
          <w:rStyle w:val="normaltextrun"/>
          <w:rFonts w:cs="Arial"/>
          <w:shd w:val="clear" w:color="auto" w:fill="FFFFFF"/>
        </w:rPr>
        <w:t>Recipients of</w:t>
      </w:r>
      <w:r>
        <w:rPr>
          <w:rStyle w:val="normaltextrun"/>
          <w:rFonts w:cs="Arial"/>
          <w:shd w:val="clear" w:color="auto" w:fill="FFFFFF"/>
        </w:rPr>
        <w:t xml:space="preserve"> a</w:t>
      </w:r>
      <w:r w:rsidRPr="0041430C">
        <w:rPr>
          <w:rStyle w:val="normaltextrun"/>
          <w:rFonts w:cs="Arial"/>
          <w:shd w:val="clear" w:color="auto" w:fill="FFFFFF"/>
        </w:rPr>
        <w:t xml:space="preserve"> </w:t>
      </w:r>
      <w:r w:rsidR="0095053A" w:rsidRPr="0041430C">
        <w:rPr>
          <w:rStyle w:val="normaltextrun"/>
          <w:rFonts w:cs="Arial"/>
          <w:b/>
          <w:bCs/>
          <w:shd w:val="clear" w:color="auto" w:fill="FFFFFF"/>
        </w:rPr>
        <w:t>Project Development Grant</w:t>
      </w:r>
      <w:r w:rsidR="0095053A" w:rsidRPr="00243850">
        <w:rPr>
          <w:rStyle w:val="normaltextrun"/>
          <w:rFonts w:cs="Arial"/>
          <w:shd w:val="clear" w:color="auto" w:fill="FFFFFF"/>
        </w:rPr>
        <w:t xml:space="preserve"> will be </w:t>
      </w:r>
      <w:r w:rsidR="0095053A" w:rsidRPr="0041430C">
        <w:rPr>
          <w:rStyle w:val="normaltextrun"/>
          <w:rFonts w:cs="Arial"/>
          <w:u w:val="single"/>
          <w:shd w:val="clear" w:color="auto" w:fill="FFFFFF"/>
        </w:rPr>
        <w:t>required</w:t>
      </w:r>
      <w:r w:rsidR="0095053A" w:rsidRPr="00243850">
        <w:rPr>
          <w:rStyle w:val="normaltextrun"/>
          <w:rFonts w:cs="Arial"/>
          <w:shd w:val="clear" w:color="auto" w:fill="FFFFFF"/>
        </w:rPr>
        <w:t xml:space="preserve"> to engage with this process as part of the grant terms, if </w:t>
      </w:r>
      <w:r>
        <w:rPr>
          <w:rStyle w:val="normaltextrun"/>
          <w:rFonts w:cs="Arial"/>
          <w:shd w:val="clear" w:color="auto" w:fill="FFFFFF"/>
        </w:rPr>
        <w:t>not already completed</w:t>
      </w:r>
      <w:r w:rsidR="0095053A" w:rsidRPr="00243850">
        <w:rPr>
          <w:rStyle w:val="normaltextrun"/>
          <w:rFonts w:cs="Arial"/>
          <w:shd w:val="clear" w:color="auto" w:fill="FFFFFF"/>
        </w:rPr>
        <w:t>.</w:t>
      </w:r>
      <w:r>
        <w:rPr>
          <w:rStyle w:val="normaltextrun"/>
          <w:rFonts w:cs="Arial"/>
          <w:shd w:val="clear" w:color="auto" w:fill="FFFFFF"/>
        </w:rPr>
        <w:t xml:space="preserve"> </w:t>
      </w:r>
      <w:r>
        <w:t>We encourage completion prior to applying for funding, but will also allow applicants to complete this process during the application assessment or post-</w:t>
      </w:r>
      <w:proofErr w:type="gramStart"/>
      <w:r>
        <w:t>award</w:t>
      </w:r>
      <w:proofErr w:type="gramEnd"/>
      <w:r>
        <w:t xml:space="preserve"> if necessary, to ensure that the service does not hold up funding applications.</w:t>
      </w:r>
    </w:p>
    <w:p w14:paraId="4755C5BC" w14:textId="76D9D72C" w:rsidR="00DE477D" w:rsidRPr="004E078D" w:rsidRDefault="004E078D" w:rsidP="00D85E0D">
      <w:pPr>
        <w:spacing w:line="276" w:lineRule="auto"/>
        <w:rPr>
          <w:rStyle w:val="normaltextrun"/>
          <w:rFonts w:cs="Arial"/>
          <w:b/>
          <w:bCs/>
          <w:color w:val="000000"/>
          <w:u w:val="single"/>
          <w:shd w:val="clear" w:color="auto" w:fill="FFFFFF"/>
        </w:rPr>
      </w:pPr>
      <w:r w:rsidRPr="004E078D">
        <w:rPr>
          <w:rStyle w:val="normaltextrun"/>
          <w:rFonts w:cs="Arial"/>
          <w:b/>
          <w:bCs/>
          <w:color w:val="000000"/>
          <w:u w:val="single"/>
          <w:shd w:val="clear" w:color="auto" w:fill="FFFFFF"/>
        </w:rPr>
        <w:t>Application process</w:t>
      </w:r>
    </w:p>
    <w:p w14:paraId="6CE69E7C" w14:textId="37A24AE0" w:rsidR="00731C6B" w:rsidRDefault="00731C6B" w:rsidP="00D85E0D">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Please contact </w:t>
      </w:r>
      <w:r w:rsidR="006E0940">
        <w:rPr>
          <w:rStyle w:val="normaltextrun"/>
          <w:rFonts w:cs="Arial"/>
          <w:color w:val="000000"/>
          <w:shd w:val="clear" w:color="auto" w:fill="FFFFFF"/>
        </w:rPr>
        <w:t>t</w:t>
      </w:r>
      <w:r w:rsidR="005716F0">
        <w:rPr>
          <w:rStyle w:val="normaltextrun"/>
          <w:rFonts w:cs="Arial"/>
          <w:color w:val="000000"/>
          <w:shd w:val="clear" w:color="auto" w:fill="FFFFFF"/>
        </w:rPr>
        <w:t xml:space="preserve">he </w:t>
      </w:r>
      <w:r w:rsidR="0048764D">
        <w:rPr>
          <w:rStyle w:val="normaltextrun"/>
          <w:rFonts w:cs="Arial"/>
          <w:color w:val="000000"/>
          <w:shd w:val="clear" w:color="auto" w:fill="FFFFFF"/>
        </w:rPr>
        <w:t>H</w:t>
      </w:r>
      <w:r w:rsidR="005716F0">
        <w:rPr>
          <w:rStyle w:val="normaltextrun"/>
          <w:rFonts w:cs="Arial"/>
          <w:color w:val="000000"/>
          <w:shd w:val="clear" w:color="auto" w:fill="FFFFFF"/>
        </w:rPr>
        <w:t>ub</w:t>
      </w:r>
      <w:r>
        <w:rPr>
          <w:rStyle w:val="normaltextrun"/>
          <w:rFonts w:cs="Arial"/>
          <w:color w:val="000000"/>
          <w:shd w:val="clear" w:color="auto" w:fill="FFFFFF"/>
        </w:rPr>
        <w:t xml:space="preserve"> at the earliest opportunity if:</w:t>
      </w:r>
    </w:p>
    <w:p w14:paraId="0EF6D98F" w14:textId="5C9897E5" w:rsidR="00731C6B" w:rsidRDefault="00731C6B" w:rsidP="00731C6B">
      <w:pPr>
        <w:pStyle w:val="ListParagraph"/>
        <w:numPr>
          <w:ilvl w:val="0"/>
          <w:numId w:val="23"/>
        </w:numPr>
        <w:spacing w:line="276" w:lineRule="auto"/>
        <w:rPr>
          <w:rStyle w:val="normaltextrun"/>
          <w:rFonts w:cs="Arial"/>
          <w:color w:val="000000"/>
          <w:shd w:val="clear" w:color="auto" w:fill="FFFFFF"/>
        </w:rPr>
      </w:pPr>
      <w:r>
        <w:rPr>
          <w:rStyle w:val="normaltextrun"/>
          <w:rFonts w:cs="Arial"/>
          <w:color w:val="000000"/>
          <w:shd w:val="clear" w:color="auto" w:fill="FFFFFF"/>
        </w:rPr>
        <w:t>You are unsure whether your idea is eligible</w:t>
      </w:r>
    </w:p>
    <w:p w14:paraId="2A08C384" w14:textId="0A63DB81" w:rsidR="00731C6B" w:rsidRDefault="00731C6B" w:rsidP="00731C6B">
      <w:pPr>
        <w:pStyle w:val="ListParagraph"/>
        <w:numPr>
          <w:ilvl w:val="0"/>
          <w:numId w:val="23"/>
        </w:numPr>
        <w:spacing w:line="276" w:lineRule="auto"/>
        <w:rPr>
          <w:rStyle w:val="normaltextrun"/>
          <w:rFonts w:cs="Arial"/>
          <w:color w:val="000000"/>
          <w:shd w:val="clear" w:color="auto" w:fill="FFFFFF"/>
        </w:rPr>
      </w:pPr>
      <w:r>
        <w:rPr>
          <w:rStyle w:val="normaltextrun"/>
          <w:rFonts w:cs="Arial"/>
          <w:color w:val="000000"/>
          <w:shd w:val="clear" w:color="auto" w:fill="FFFFFF"/>
        </w:rPr>
        <w:lastRenderedPageBreak/>
        <w:t>You wish to involve us in project delivery (</w:t>
      </w:r>
      <w:r w:rsidR="00291D62">
        <w:rPr>
          <w:rStyle w:val="normaltextrun"/>
          <w:rFonts w:cs="Arial"/>
          <w:color w:val="000000"/>
          <w:shd w:val="clear" w:color="auto" w:fill="FFFFFF"/>
        </w:rPr>
        <w:t xml:space="preserve">including all </w:t>
      </w:r>
      <w:r>
        <w:rPr>
          <w:rStyle w:val="normaltextrun"/>
          <w:rFonts w:cs="Arial"/>
          <w:color w:val="000000"/>
          <w:shd w:val="clear" w:color="auto" w:fill="FFFFFF"/>
        </w:rPr>
        <w:t>Strategic Development Grant</w:t>
      </w:r>
      <w:r w:rsidR="00291D62">
        <w:rPr>
          <w:rStyle w:val="normaltextrun"/>
          <w:rFonts w:cs="Arial"/>
          <w:color w:val="000000"/>
          <w:shd w:val="clear" w:color="auto" w:fill="FFFFFF"/>
        </w:rPr>
        <w:t xml:space="preserve"> applications</w:t>
      </w:r>
      <w:r>
        <w:rPr>
          <w:rStyle w:val="normaltextrun"/>
          <w:rFonts w:cs="Arial"/>
          <w:color w:val="000000"/>
          <w:shd w:val="clear" w:color="auto" w:fill="FFFFFF"/>
        </w:rPr>
        <w:t>)</w:t>
      </w:r>
    </w:p>
    <w:p w14:paraId="50AFA6C3" w14:textId="0B17B237" w:rsidR="00731C6B" w:rsidRDefault="00731C6B" w:rsidP="00731C6B">
      <w:pPr>
        <w:pStyle w:val="ListParagraph"/>
        <w:numPr>
          <w:ilvl w:val="0"/>
          <w:numId w:val="23"/>
        </w:numPr>
        <w:spacing w:line="276" w:lineRule="auto"/>
        <w:rPr>
          <w:rStyle w:val="normaltextrun"/>
          <w:rFonts w:cs="Arial"/>
          <w:color w:val="000000"/>
          <w:shd w:val="clear" w:color="auto" w:fill="FFFFFF"/>
        </w:rPr>
      </w:pPr>
      <w:r>
        <w:rPr>
          <w:rStyle w:val="normaltextrun"/>
          <w:rFonts w:cs="Arial"/>
          <w:color w:val="000000"/>
          <w:shd w:val="clear" w:color="auto" w:fill="FFFFFF"/>
        </w:rPr>
        <w:t>You have any questions that are not answered in this document or the relevant form</w:t>
      </w:r>
    </w:p>
    <w:p w14:paraId="0129A395" w14:textId="38664209" w:rsidR="00731C6B" w:rsidRDefault="00731C6B" w:rsidP="00731C6B">
      <w:pPr>
        <w:spacing w:line="276" w:lineRule="auto"/>
        <w:rPr>
          <w:rStyle w:val="normaltextrun"/>
          <w:rFonts w:cs="Arial"/>
          <w:color w:val="000000"/>
          <w:shd w:val="clear" w:color="auto" w:fill="FFFFFF"/>
        </w:rPr>
      </w:pPr>
      <w:r>
        <w:rPr>
          <w:rStyle w:val="normaltextrun"/>
          <w:rFonts w:cs="Arial"/>
          <w:color w:val="000000"/>
          <w:shd w:val="clear" w:color="auto" w:fill="FFFFFF"/>
        </w:rPr>
        <w:t>If y</w:t>
      </w:r>
      <w:r w:rsidRPr="00731C6B">
        <w:rPr>
          <w:rStyle w:val="normaltextrun"/>
          <w:rFonts w:cs="Arial"/>
          <w:color w:val="000000"/>
          <w:shd w:val="clear" w:color="auto" w:fill="FFFFFF"/>
        </w:rPr>
        <w:t xml:space="preserve">ou want us to complete a </w:t>
      </w:r>
      <w:r w:rsidR="00E57EBA" w:rsidRPr="00731C6B">
        <w:rPr>
          <w:rStyle w:val="normaltextrun"/>
          <w:rFonts w:cs="Arial"/>
          <w:color w:val="000000"/>
          <w:shd w:val="clear" w:color="auto" w:fill="FFFFFF"/>
        </w:rPr>
        <w:t>Net Zero</w:t>
      </w:r>
      <w:r w:rsidRPr="00731C6B">
        <w:rPr>
          <w:rStyle w:val="normaltextrun"/>
          <w:rFonts w:cs="Arial"/>
          <w:color w:val="000000"/>
          <w:shd w:val="clear" w:color="auto" w:fill="FFFFFF"/>
        </w:rPr>
        <w:t xml:space="preserve"> project investment readiness assessment</w:t>
      </w:r>
      <w:r>
        <w:rPr>
          <w:rStyle w:val="normaltextrun"/>
          <w:rFonts w:cs="Arial"/>
          <w:color w:val="000000"/>
          <w:shd w:val="clear" w:color="auto" w:fill="FFFFFF"/>
        </w:rPr>
        <w:t>, you can</w:t>
      </w:r>
      <w:r w:rsidR="00291D62">
        <w:rPr>
          <w:rStyle w:val="normaltextrun"/>
          <w:rFonts w:cs="Arial"/>
          <w:color w:val="000000"/>
          <w:shd w:val="clear" w:color="auto" w:fill="FFFFFF"/>
        </w:rPr>
        <w:t xml:space="preserve"> contact us directly at any time, or</w:t>
      </w:r>
      <w:r>
        <w:rPr>
          <w:rStyle w:val="normaltextrun"/>
          <w:rFonts w:cs="Arial"/>
          <w:color w:val="000000"/>
          <w:shd w:val="clear" w:color="auto" w:fill="FFFFFF"/>
        </w:rPr>
        <w:t xml:space="preserve"> request this in your </w:t>
      </w:r>
      <w:r w:rsidR="00291D62">
        <w:rPr>
          <w:rStyle w:val="normaltextrun"/>
          <w:rFonts w:cs="Arial"/>
          <w:color w:val="000000"/>
          <w:shd w:val="clear" w:color="auto" w:fill="FFFFFF"/>
        </w:rPr>
        <w:t>Pre-application Enquiry</w:t>
      </w:r>
      <w:r>
        <w:rPr>
          <w:rStyle w:val="normaltextrun"/>
          <w:rFonts w:cs="Arial"/>
          <w:color w:val="000000"/>
          <w:shd w:val="clear" w:color="auto" w:fill="FFFFFF"/>
        </w:rPr>
        <w:t xml:space="preserve"> </w:t>
      </w:r>
      <w:r w:rsidR="006A2BA1">
        <w:rPr>
          <w:rStyle w:val="normaltextrun"/>
          <w:rFonts w:cs="Arial"/>
          <w:color w:val="000000"/>
          <w:shd w:val="clear" w:color="auto" w:fill="FFFFFF"/>
        </w:rPr>
        <w:t>F</w:t>
      </w:r>
      <w:r>
        <w:rPr>
          <w:rStyle w:val="normaltextrun"/>
          <w:rFonts w:cs="Arial"/>
          <w:color w:val="000000"/>
          <w:shd w:val="clear" w:color="auto" w:fill="FFFFFF"/>
        </w:rPr>
        <w:t>orm.</w:t>
      </w:r>
    </w:p>
    <w:p w14:paraId="2E8452FC" w14:textId="2382C642" w:rsidR="00291D62" w:rsidRPr="00021B07" w:rsidRDefault="00291D62" w:rsidP="00731C6B">
      <w:pPr>
        <w:spacing w:line="276" w:lineRule="auto"/>
        <w:rPr>
          <w:rFonts w:cs="Arial"/>
          <w:color w:val="000000"/>
          <w:shd w:val="clear" w:color="auto" w:fill="FFFFFF"/>
        </w:rPr>
      </w:pPr>
      <w:r w:rsidRPr="00021B07">
        <w:rPr>
          <w:rStyle w:val="normaltextrun"/>
          <w:rFonts w:cs="Arial"/>
          <w:b/>
          <w:bCs/>
          <w:color w:val="000000"/>
          <w:shd w:val="clear" w:color="auto" w:fill="FFFFFF"/>
        </w:rPr>
        <w:t xml:space="preserve">Pre-application </w:t>
      </w:r>
      <w:r w:rsidR="00886AFB">
        <w:rPr>
          <w:rStyle w:val="normaltextrun"/>
          <w:rFonts w:cs="Arial"/>
          <w:b/>
          <w:bCs/>
          <w:color w:val="000000"/>
          <w:shd w:val="clear" w:color="auto" w:fill="FFFFFF"/>
        </w:rPr>
        <w:t>e</w:t>
      </w:r>
      <w:r w:rsidRPr="00021B07">
        <w:rPr>
          <w:rStyle w:val="normaltextrun"/>
          <w:rFonts w:cs="Arial"/>
          <w:b/>
          <w:bCs/>
          <w:color w:val="000000"/>
          <w:shd w:val="clear" w:color="auto" w:fill="FFFFFF"/>
        </w:rPr>
        <w:t>nquiries</w:t>
      </w:r>
      <w:r>
        <w:rPr>
          <w:rStyle w:val="normaltextrun"/>
          <w:rFonts w:cs="Arial"/>
          <w:color w:val="000000"/>
          <w:shd w:val="clear" w:color="auto" w:fill="FFFFFF"/>
        </w:rPr>
        <w:t xml:space="preserve"> are not compulsory, but can help us guide you towards a stronger application. </w:t>
      </w:r>
      <w:r>
        <w:rPr>
          <w:rFonts w:cs="Arial"/>
          <w:kern w:val="0"/>
          <w:szCs w:val="24"/>
          <w14:ligatures w14:val="none"/>
        </w:rPr>
        <w:t xml:space="preserve">Please email your form to </w:t>
      </w:r>
      <w:hyperlink r:id="rId15" w:history="1">
        <w:r w:rsidR="00A35AE4" w:rsidRPr="00A31EF4">
          <w:rPr>
            <w:rStyle w:val="Hyperlink"/>
            <w:rFonts w:cstheme="minorBidi"/>
          </w:rPr>
          <w:t>LNZCDF@westofengland-ca.gov.uk</w:t>
        </w:r>
      </w:hyperlink>
      <w:r>
        <w:rPr>
          <w:rFonts w:cs="Arial"/>
          <w:kern w:val="0"/>
          <w:szCs w:val="24"/>
          <w14:ligatures w14:val="none"/>
        </w:rPr>
        <w:t>. There are no deadlines for this, and you can expect to hear from us within two weeks.</w:t>
      </w:r>
      <w:r w:rsidR="00CE30BE">
        <w:rPr>
          <w:rFonts w:cs="Arial"/>
          <w:kern w:val="0"/>
          <w:szCs w:val="24"/>
          <w14:ligatures w14:val="none"/>
        </w:rPr>
        <w:t xml:space="preserve"> Please ensure you leave yourself enough time to meet the upcoming application deadline, as we cannot guarantee a quicker response.</w:t>
      </w:r>
    </w:p>
    <w:p w14:paraId="53800989" w14:textId="6A7AD152" w:rsidR="00291D62" w:rsidRDefault="00291D62" w:rsidP="00731C6B">
      <w:pPr>
        <w:spacing w:line="276" w:lineRule="auto"/>
        <w:rPr>
          <w:rFonts w:cs="Arial"/>
          <w:kern w:val="0"/>
          <w:szCs w:val="24"/>
          <w14:ligatures w14:val="none"/>
        </w:rPr>
      </w:pPr>
      <w:r w:rsidRPr="00021B07">
        <w:rPr>
          <w:rFonts w:cs="Arial"/>
          <w:b/>
          <w:bCs/>
          <w:kern w:val="0"/>
          <w:szCs w:val="24"/>
          <w14:ligatures w14:val="none"/>
        </w:rPr>
        <w:t>Funding applications</w:t>
      </w:r>
      <w:r>
        <w:rPr>
          <w:rFonts w:cs="Arial"/>
          <w:kern w:val="0"/>
          <w:szCs w:val="24"/>
          <w14:ligatures w14:val="none"/>
        </w:rPr>
        <w:t xml:space="preserve"> will be considered following the deadline published on our website. We expect grants to be competitively awarded</w:t>
      </w:r>
      <w:r w:rsidR="00CE30BE">
        <w:rPr>
          <w:rFonts w:cs="Arial"/>
          <w:kern w:val="0"/>
          <w:szCs w:val="24"/>
          <w14:ligatures w14:val="none"/>
        </w:rPr>
        <w:t xml:space="preserve"> and will only award to high-quality projects</w:t>
      </w:r>
      <w:r>
        <w:rPr>
          <w:rFonts w:cs="Arial"/>
          <w:kern w:val="0"/>
          <w:szCs w:val="24"/>
          <w14:ligatures w14:val="none"/>
        </w:rPr>
        <w:t>.</w:t>
      </w:r>
    </w:p>
    <w:p w14:paraId="6181B394" w14:textId="10169177" w:rsidR="00291D62" w:rsidRDefault="00291D62" w:rsidP="00731C6B">
      <w:pPr>
        <w:spacing w:line="276" w:lineRule="auto"/>
        <w:rPr>
          <w:rFonts w:cs="Arial"/>
          <w:kern w:val="0"/>
          <w:szCs w:val="24"/>
          <w14:ligatures w14:val="none"/>
        </w:rPr>
      </w:pPr>
      <w:r>
        <w:rPr>
          <w:rFonts w:cs="Arial"/>
          <w:kern w:val="0"/>
          <w:szCs w:val="24"/>
          <w14:ligatures w14:val="none"/>
        </w:rPr>
        <w:t xml:space="preserve">Additional funding rounds may be </w:t>
      </w:r>
      <w:r w:rsidR="00CE30BE">
        <w:rPr>
          <w:rFonts w:cs="Arial"/>
          <w:kern w:val="0"/>
          <w:szCs w:val="24"/>
          <w14:ligatures w14:val="none"/>
        </w:rPr>
        <w:t xml:space="preserve">set if there is still funding left over. We will advertise any new deadlines and remaining fund amounts for each Grant on </w:t>
      </w:r>
      <w:r w:rsidR="00CE30BE" w:rsidRPr="00A35AE4">
        <w:rPr>
          <w:rFonts w:cs="Arial"/>
          <w:kern w:val="0"/>
          <w:szCs w:val="24"/>
          <w14:ligatures w14:val="none"/>
        </w:rPr>
        <w:t>our website.</w:t>
      </w:r>
    </w:p>
    <w:p w14:paraId="047A06F8" w14:textId="7BD177DA" w:rsidR="00D07197" w:rsidRDefault="00820921" w:rsidP="00820921">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Applications will initially be assessed by </w:t>
      </w:r>
      <w:r w:rsidR="008D1314">
        <w:rPr>
          <w:rStyle w:val="normaltextrun"/>
          <w:rFonts w:cs="Arial"/>
          <w:color w:val="000000"/>
          <w:shd w:val="clear" w:color="auto" w:fill="FFFFFF"/>
        </w:rPr>
        <w:t xml:space="preserve">the Hub </w:t>
      </w:r>
      <w:r>
        <w:rPr>
          <w:rStyle w:val="normaltextrun"/>
          <w:rFonts w:cs="Arial"/>
          <w:color w:val="000000"/>
          <w:shd w:val="clear" w:color="auto" w:fill="FFFFFF"/>
        </w:rPr>
        <w:t>staff</w:t>
      </w:r>
      <w:r w:rsidR="00A31EF4">
        <w:rPr>
          <w:rStyle w:val="normaltextrun"/>
          <w:rFonts w:cs="Arial"/>
          <w:color w:val="000000"/>
          <w:shd w:val="clear" w:color="auto" w:fill="FFFFFF"/>
        </w:rPr>
        <w:t xml:space="preserve">. </w:t>
      </w:r>
      <w:r w:rsidR="00A31EF4" w:rsidRPr="00A31EF4">
        <w:rPr>
          <w:rStyle w:val="normaltextrun"/>
          <w:rFonts w:cs="Arial"/>
          <w:color w:val="000000"/>
          <w:shd w:val="clear" w:color="auto" w:fill="FFFFFF"/>
        </w:rPr>
        <w:t>The highest scoring and most recommended projects will then be presented to the Hub’s Board for a funding decision</w:t>
      </w:r>
      <w:r w:rsidR="00663FC8">
        <w:rPr>
          <w:rStyle w:val="normaltextrun"/>
          <w:rFonts w:cs="Arial"/>
          <w:color w:val="000000"/>
          <w:shd w:val="clear" w:color="auto" w:fill="FFFFFF"/>
        </w:rPr>
        <w:t>,</w:t>
      </w:r>
      <w:r w:rsidR="00A31EF4" w:rsidRPr="00A31EF4">
        <w:rPr>
          <w:rStyle w:val="normaltextrun"/>
          <w:rFonts w:cs="Arial"/>
          <w:color w:val="000000"/>
          <w:shd w:val="clear" w:color="auto" w:fill="FFFFFF"/>
        </w:rPr>
        <w:t xml:space="preserve"> with final sign-off by West of England Combined Authority as the Hub’s Accountable Body.</w:t>
      </w:r>
      <w:r w:rsidR="00A31EF4">
        <w:rPr>
          <w:rStyle w:val="normaltextrun"/>
          <w:rFonts w:cs="Arial"/>
          <w:color w:val="000000"/>
          <w:shd w:val="clear" w:color="auto" w:fill="FFFFFF"/>
        </w:rPr>
        <w:t xml:space="preserve"> Final awards may be </w:t>
      </w:r>
      <w:r w:rsidR="00A35AE4">
        <w:rPr>
          <w:rStyle w:val="normaltextrun"/>
          <w:rFonts w:cs="Arial"/>
          <w:color w:val="000000"/>
          <w:shd w:val="clear" w:color="auto" w:fill="FFFFFF"/>
        </w:rPr>
        <w:t xml:space="preserve">offered in </w:t>
      </w:r>
      <w:r w:rsidR="00A31EF4">
        <w:rPr>
          <w:rStyle w:val="normaltextrun"/>
          <w:rFonts w:cs="Arial"/>
          <w:color w:val="000000"/>
          <w:shd w:val="clear" w:color="auto" w:fill="FFFFFF"/>
        </w:rPr>
        <w:t xml:space="preserve">full, </w:t>
      </w:r>
      <w:r w:rsidR="00A35AE4">
        <w:rPr>
          <w:rStyle w:val="normaltextrun"/>
          <w:rFonts w:cs="Arial"/>
          <w:color w:val="000000"/>
          <w:shd w:val="clear" w:color="auto" w:fill="FFFFFF"/>
        </w:rPr>
        <w:t xml:space="preserve">as </w:t>
      </w:r>
      <w:r w:rsidR="00A31EF4">
        <w:rPr>
          <w:rStyle w:val="normaltextrun"/>
          <w:rFonts w:cs="Arial"/>
          <w:color w:val="000000"/>
          <w:shd w:val="clear" w:color="auto" w:fill="FFFFFF"/>
        </w:rPr>
        <w:t xml:space="preserve">partial </w:t>
      </w:r>
      <w:r w:rsidR="00A35AE4">
        <w:rPr>
          <w:rStyle w:val="normaltextrun"/>
          <w:rFonts w:cs="Arial"/>
          <w:color w:val="000000"/>
          <w:shd w:val="clear" w:color="auto" w:fill="FFFFFF"/>
        </w:rPr>
        <w:t xml:space="preserve">awards </w:t>
      </w:r>
      <w:r w:rsidR="00A31EF4">
        <w:rPr>
          <w:rStyle w:val="normaltextrun"/>
          <w:rFonts w:cs="Arial"/>
          <w:color w:val="000000"/>
          <w:shd w:val="clear" w:color="auto" w:fill="FFFFFF"/>
        </w:rPr>
        <w:t xml:space="preserve">or with conditions. </w:t>
      </w:r>
    </w:p>
    <w:p w14:paraId="297F5884" w14:textId="4DA30A16" w:rsidR="00820921" w:rsidRDefault="00820921" w:rsidP="00820921">
      <w:pPr>
        <w:spacing w:line="276" w:lineRule="auto"/>
        <w:rPr>
          <w:rStyle w:val="normaltextrun"/>
          <w:rFonts w:cs="Arial"/>
          <w:color w:val="000000"/>
          <w:shd w:val="clear" w:color="auto" w:fill="FFFFFF"/>
        </w:rPr>
      </w:pPr>
      <w:r>
        <w:rPr>
          <w:rStyle w:val="normaltextrun"/>
          <w:rFonts w:cs="Arial"/>
          <w:color w:val="000000"/>
          <w:shd w:val="clear" w:color="auto" w:fill="FFFFFF"/>
        </w:rPr>
        <w:t>You will receive feedback on your submission. Unsuccessful applications can be resubmitted</w:t>
      </w:r>
      <w:r w:rsidR="00B80292">
        <w:rPr>
          <w:rStyle w:val="normaltextrun"/>
          <w:rFonts w:cs="Arial"/>
          <w:color w:val="000000"/>
          <w:shd w:val="clear" w:color="auto" w:fill="FFFFFF"/>
        </w:rPr>
        <w:t xml:space="preserve"> to future funding rounds, if funds are still available,</w:t>
      </w:r>
      <w:r>
        <w:rPr>
          <w:rStyle w:val="normaltextrun"/>
          <w:rFonts w:cs="Arial"/>
          <w:color w:val="000000"/>
          <w:shd w:val="clear" w:color="auto" w:fill="FFFFFF"/>
        </w:rPr>
        <w:t xml:space="preserve"> provided the</w:t>
      </w:r>
      <w:r w:rsidR="00B80292">
        <w:rPr>
          <w:rStyle w:val="normaltextrun"/>
          <w:rFonts w:cs="Arial"/>
          <w:color w:val="000000"/>
          <w:shd w:val="clear" w:color="auto" w:fill="FFFFFF"/>
        </w:rPr>
        <w:t xml:space="preserve"> resubmission</w:t>
      </w:r>
      <w:r>
        <w:rPr>
          <w:rStyle w:val="normaltextrun"/>
          <w:rFonts w:cs="Arial"/>
          <w:color w:val="000000"/>
          <w:shd w:val="clear" w:color="auto" w:fill="FFFFFF"/>
        </w:rPr>
        <w:t xml:space="preserve"> address</w:t>
      </w:r>
      <w:r w:rsidR="00B80292">
        <w:rPr>
          <w:rStyle w:val="normaltextrun"/>
          <w:rFonts w:cs="Arial"/>
          <w:color w:val="000000"/>
          <w:shd w:val="clear" w:color="auto" w:fill="FFFFFF"/>
        </w:rPr>
        <w:t>es</w:t>
      </w:r>
      <w:r>
        <w:rPr>
          <w:rStyle w:val="normaltextrun"/>
          <w:rFonts w:cs="Arial"/>
          <w:color w:val="000000"/>
          <w:shd w:val="clear" w:color="auto" w:fill="FFFFFF"/>
        </w:rPr>
        <w:t xml:space="preserve"> key feedback</w:t>
      </w:r>
      <w:r w:rsidR="00663FC8">
        <w:rPr>
          <w:rStyle w:val="normaltextrun"/>
          <w:rFonts w:cs="Arial"/>
          <w:color w:val="000000"/>
          <w:shd w:val="clear" w:color="auto" w:fill="FFFFFF"/>
        </w:rPr>
        <w:t>. W</w:t>
      </w:r>
      <w:r>
        <w:rPr>
          <w:rStyle w:val="normaltextrun"/>
          <w:rFonts w:cs="Arial"/>
          <w:color w:val="000000"/>
          <w:shd w:val="clear" w:color="auto" w:fill="FFFFFF"/>
        </w:rPr>
        <w:t>e want projects to succeed, and are happy to provide advice to help you get your proposal grant-ready.</w:t>
      </w:r>
    </w:p>
    <w:p w14:paraId="40B8A894" w14:textId="617308C7" w:rsidR="00820921" w:rsidRDefault="00820921" w:rsidP="00820921">
      <w:pPr>
        <w:spacing w:line="276" w:lineRule="auto"/>
        <w:rPr>
          <w:rStyle w:val="normaltextrun"/>
          <w:rFonts w:cs="Arial"/>
          <w:b/>
          <w:bCs/>
          <w:color w:val="000000"/>
          <w:u w:val="single"/>
          <w:shd w:val="clear" w:color="auto" w:fill="FFFFFF"/>
        </w:rPr>
      </w:pPr>
      <w:r w:rsidRPr="00820921">
        <w:rPr>
          <w:rStyle w:val="normaltextrun"/>
          <w:rFonts w:cs="Arial"/>
          <w:b/>
          <w:bCs/>
          <w:color w:val="000000"/>
          <w:u w:val="single"/>
          <w:shd w:val="clear" w:color="auto" w:fill="FFFFFF"/>
        </w:rPr>
        <w:t>Contact</w:t>
      </w:r>
    </w:p>
    <w:p w14:paraId="5B504FA1" w14:textId="5B51AF7E" w:rsidR="00A31EF4" w:rsidRPr="00820921" w:rsidRDefault="00820921" w:rsidP="00820921">
      <w:pPr>
        <w:spacing w:line="276" w:lineRule="auto"/>
        <w:rPr>
          <w:rStyle w:val="normaltextrun"/>
          <w:rFonts w:cs="Arial"/>
          <w:color w:val="000000"/>
          <w:shd w:val="clear" w:color="auto" w:fill="FFFFFF"/>
        </w:rPr>
      </w:pPr>
      <w:r>
        <w:rPr>
          <w:rStyle w:val="normaltextrun"/>
          <w:rFonts w:cs="Arial"/>
          <w:color w:val="000000"/>
          <w:shd w:val="clear" w:color="auto" w:fill="FFFFFF"/>
        </w:rPr>
        <w:t xml:space="preserve">You can get in touch </w:t>
      </w:r>
      <w:r w:rsidR="00A31EF4">
        <w:rPr>
          <w:rStyle w:val="normaltextrun"/>
          <w:rFonts w:cs="Arial"/>
          <w:color w:val="000000"/>
          <w:shd w:val="clear" w:color="auto" w:fill="FFFFFF"/>
        </w:rPr>
        <w:t xml:space="preserve">with the Hub about this fund </w:t>
      </w:r>
      <w:r>
        <w:rPr>
          <w:rStyle w:val="normaltextrun"/>
          <w:rFonts w:cs="Arial"/>
          <w:color w:val="000000"/>
          <w:shd w:val="clear" w:color="auto" w:fill="FFFFFF"/>
        </w:rPr>
        <w:t>by email</w:t>
      </w:r>
      <w:r w:rsidR="00A31EF4">
        <w:rPr>
          <w:rStyle w:val="normaltextrun"/>
          <w:rFonts w:cs="Arial"/>
          <w:color w:val="000000"/>
          <w:shd w:val="clear" w:color="auto" w:fill="FFFFFF"/>
        </w:rPr>
        <w:t xml:space="preserve">: </w:t>
      </w:r>
    </w:p>
    <w:p w14:paraId="1A847F28" w14:textId="1B65A1E2" w:rsidR="00A31EF4" w:rsidRDefault="00D849B7" w:rsidP="00820921">
      <w:pPr>
        <w:spacing w:line="276" w:lineRule="auto"/>
        <w:rPr>
          <w:rStyle w:val="normaltextrun"/>
          <w:rFonts w:cs="Arial"/>
          <w:color w:val="000000"/>
          <w:shd w:val="clear" w:color="auto" w:fill="FFFFFF"/>
        </w:rPr>
      </w:pPr>
      <w:r w:rsidRPr="00D849B7">
        <w:rPr>
          <w:b/>
          <w:bCs/>
        </w:rPr>
        <w:t>Email:</w:t>
      </w:r>
      <w:r>
        <w:t xml:space="preserve"> </w:t>
      </w:r>
      <w:hyperlink r:id="rId16" w:history="1">
        <w:r w:rsidRPr="00597D26">
          <w:rPr>
            <w:rStyle w:val="Hyperlink"/>
            <w:rFonts w:cstheme="minorBidi"/>
          </w:rPr>
          <w:t>LNZCDF@westofengland-ca.gov.uk</w:t>
        </w:r>
      </w:hyperlink>
      <w:r w:rsidR="00C10B39">
        <w:rPr>
          <w:rStyle w:val="normaltextrun"/>
          <w:rFonts w:cs="Arial"/>
          <w:color w:val="000000"/>
          <w:shd w:val="clear" w:color="auto" w:fill="FFFFFF"/>
        </w:rPr>
        <w:t xml:space="preserve"> </w:t>
      </w:r>
    </w:p>
    <w:p w14:paraId="2C9C7D05" w14:textId="2F8D0AC6" w:rsidR="00A31EF4" w:rsidRDefault="00D849B7" w:rsidP="00820921">
      <w:pPr>
        <w:spacing w:line="276" w:lineRule="auto"/>
        <w:rPr>
          <w:rStyle w:val="normaltextrun"/>
          <w:rFonts w:cs="Arial"/>
          <w:color w:val="000000"/>
          <w:shd w:val="clear" w:color="auto" w:fill="FFFFFF"/>
        </w:rPr>
      </w:pPr>
      <w:r>
        <w:rPr>
          <w:rStyle w:val="normaltextrun"/>
          <w:rFonts w:cs="Arial"/>
          <w:color w:val="000000"/>
          <w:shd w:val="clear" w:color="auto" w:fill="FFFFFF"/>
        </w:rPr>
        <w:t>Our website and LinkedIn page provide more information on</w:t>
      </w:r>
      <w:r w:rsidR="00A31EF4">
        <w:rPr>
          <w:rStyle w:val="normaltextrun"/>
          <w:rFonts w:cs="Arial"/>
          <w:color w:val="000000"/>
          <w:shd w:val="clear" w:color="auto" w:fill="FFFFFF"/>
        </w:rPr>
        <w:t xml:space="preserve"> Hub activities and services:</w:t>
      </w:r>
    </w:p>
    <w:p w14:paraId="087F2B2A" w14:textId="15100B00" w:rsidR="00D849B7" w:rsidRDefault="00D849B7" w:rsidP="00820921">
      <w:pPr>
        <w:spacing w:line="276" w:lineRule="auto"/>
      </w:pPr>
      <w:r w:rsidRPr="00D849B7">
        <w:rPr>
          <w:rFonts w:cs="Arial"/>
          <w:b/>
          <w:bCs/>
          <w:shd w:val="clear" w:color="auto" w:fill="FFFFFF"/>
        </w:rPr>
        <w:t xml:space="preserve">Website: </w:t>
      </w:r>
      <w:hyperlink r:id="rId17" w:history="1">
        <w:r w:rsidR="00C10B39" w:rsidRPr="00613B47">
          <w:rPr>
            <w:rStyle w:val="Hyperlink"/>
            <w:rFonts w:cs="Arial"/>
            <w:shd w:val="clear" w:color="auto" w:fill="FFFFFF"/>
          </w:rPr>
          <w:t>https://www.swnetzerohub.org.uk/</w:t>
        </w:r>
      </w:hyperlink>
    </w:p>
    <w:p w14:paraId="72BDBFBD" w14:textId="4B0CF8E4" w:rsidR="00661D0B" w:rsidRDefault="00D849B7" w:rsidP="00820921">
      <w:pPr>
        <w:spacing w:line="276" w:lineRule="auto"/>
        <w:rPr>
          <w:rStyle w:val="normaltextrun"/>
          <w:rFonts w:cs="Arial"/>
          <w:color w:val="000000"/>
          <w:shd w:val="clear" w:color="auto" w:fill="FFFFFF"/>
        </w:rPr>
      </w:pPr>
      <w:r w:rsidRPr="00D849B7">
        <w:rPr>
          <w:b/>
          <w:bCs/>
        </w:rPr>
        <w:t>LinkedIn:</w:t>
      </w:r>
      <w:r>
        <w:t xml:space="preserve"> </w:t>
      </w:r>
      <w:hyperlink r:id="rId18" w:history="1">
        <w:r w:rsidRPr="00597D26">
          <w:rPr>
            <w:rStyle w:val="Hyperlink"/>
            <w:rFonts w:cs="Arial"/>
            <w:shd w:val="clear" w:color="auto" w:fill="FFFFFF"/>
          </w:rPr>
          <w:t>https://www.linkedin.com/company/south-west-net-zero-hub/</w:t>
        </w:r>
      </w:hyperlink>
    </w:p>
    <w:sectPr w:rsidR="00661D0B" w:rsidSect="004E5AB8">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DD93" w14:textId="77777777" w:rsidR="004E5AB8" w:rsidRDefault="004E5AB8" w:rsidP="001214BC">
      <w:pPr>
        <w:spacing w:after="0" w:line="240" w:lineRule="auto"/>
      </w:pPr>
      <w:r>
        <w:separator/>
      </w:r>
    </w:p>
  </w:endnote>
  <w:endnote w:type="continuationSeparator" w:id="0">
    <w:p w14:paraId="2837DAC8" w14:textId="77777777" w:rsidR="004E5AB8" w:rsidRDefault="004E5AB8" w:rsidP="001214BC">
      <w:pPr>
        <w:spacing w:after="0" w:line="240" w:lineRule="auto"/>
      </w:pPr>
      <w:r>
        <w:continuationSeparator/>
      </w:r>
    </w:p>
  </w:endnote>
  <w:endnote w:type="continuationNotice" w:id="1">
    <w:p w14:paraId="498F7A5A" w14:textId="77777777" w:rsidR="004E5AB8" w:rsidRDefault="004E5A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537115"/>
      <w:docPartObj>
        <w:docPartGallery w:val="Page Numbers (Bottom of Page)"/>
        <w:docPartUnique/>
      </w:docPartObj>
    </w:sdtPr>
    <w:sdtContent>
      <w:sdt>
        <w:sdtPr>
          <w:id w:val="1728636285"/>
          <w:docPartObj>
            <w:docPartGallery w:val="Page Numbers (Top of Page)"/>
            <w:docPartUnique/>
          </w:docPartObj>
        </w:sdtPr>
        <w:sdtContent>
          <w:p w14:paraId="74563F38" w14:textId="49A775D1" w:rsidR="00576E63" w:rsidRDefault="00576E63">
            <w:pPr>
              <w:pStyle w:val="Footer"/>
              <w:jc w:val="center"/>
            </w:pPr>
            <w:r>
              <w:t xml:space="preserve">Page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CB60BE0" w14:textId="77777777" w:rsidR="00576E63" w:rsidRDefault="0057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D2C" w14:textId="77777777" w:rsidR="004E5AB8" w:rsidRDefault="004E5AB8" w:rsidP="001214BC">
      <w:pPr>
        <w:spacing w:after="0" w:line="240" w:lineRule="auto"/>
      </w:pPr>
      <w:r>
        <w:separator/>
      </w:r>
    </w:p>
  </w:footnote>
  <w:footnote w:type="continuationSeparator" w:id="0">
    <w:p w14:paraId="206033D2" w14:textId="77777777" w:rsidR="004E5AB8" w:rsidRDefault="004E5AB8" w:rsidP="001214BC">
      <w:pPr>
        <w:spacing w:after="0" w:line="240" w:lineRule="auto"/>
      </w:pPr>
      <w:r>
        <w:continuationSeparator/>
      </w:r>
    </w:p>
  </w:footnote>
  <w:footnote w:type="continuationNotice" w:id="1">
    <w:p w14:paraId="0B6FC535" w14:textId="77777777" w:rsidR="004E5AB8" w:rsidRDefault="004E5AB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E32"/>
    <w:multiLevelType w:val="hybridMultilevel"/>
    <w:tmpl w:val="A89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D1F8"/>
    <w:multiLevelType w:val="hybridMultilevel"/>
    <w:tmpl w:val="FDFE8ABC"/>
    <w:lvl w:ilvl="0" w:tplc="D51413BC">
      <w:start w:val="1"/>
      <w:numFmt w:val="bullet"/>
      <w:lvlText w:val="·"/>
      <w:lvlJc w:val="left"/>
      <w:pPr>
        <w:ind w:left="720" w:hanging="360"/>
      </w:pPr>
      <w:rPr>
        <w:rFonts w:ascii="Symbol" w:hAnsi="Symbol" w:hint="default"/>
      </w:rPr>
    </w:lvl>
    <w:lvl w:ilvl="1" w:tplc="916EB130">
      <w:start w:val="1"/>
      <w:numFmt w:val="bullet"/>
      <w:lvlText w:val="o"/>
      <w:lvlJc w:val="left"/>
      <w:pPr>
        <w:ind w:left="1440" w:hanging="360"/>
      </w:pPr>
      <w:rPr>
        <w:rFonts w:ascii="Courier New" w:hAnsi="Courier New" w:hint="default"/>
      </w:rPr>
    </w:lvl>
    <w:lvl w:ilvl="2" w:tplc="1B3ADDAE">
      <w:start w:val="1"/>
      <w:numFmt w:val="bullet"/>
      <w:lvlText w:val=""/>
      <w:lvlJc w:val="left"/>
      <w:pPr>
        <w:ind w:left="2160" w:hanging="360"/>
      </w:pPr>
      <w:rPr>
        <w:rFonts w:ascii="Wingdings" w:hAnsi="Wingdings" w:hint="default"/>
      </w:rPr>
    </w:lvl>
    <w:lvl w:ilvl="3" w:tplc="F18E8FF0">
      <w:start w:val="1"/>
      <w:numFmt w:val="bullet"/>
      <w:lvlText w:val=""/>
      <w:lvlJc w:val="left"/>
      <w:pPr>
        <w:ind w:left="2880" w:hanging="360"/>
      </w:pPr>
      <w:rPr>
        <w:rFonts w:ascii="Symbol" w:hAnsi="Symbol" w:hint="default"/>
      </w:rPr>
    </w:lvl>
    <w:lvl w:ilvl="4" w:tplc="5A56169E">
      <w:start w:val="1"/>
      <w:numFmt w:val="bullet"/>
      <w:lvlText w:val="o"/>
      <w:lvlJc w:val="left"/>
      <w:pPr>
        <w:ind w:left="3600" w:hanging="360"/>
      </w:pPr>
      <w:rPr>
        <w:rFonts w:ascii="Courier New" w:hAnsi="Courier New" w:hint="default"/>
      </w:rPr>
    </w:lvl>
    <w:lvl w:ilvl="5" w:tplc="09BA63BA">
      <w:start w:val="1"/>
      <w:numFmt w:val="bullet"/>
      <w:lvlText w:val=""/>
      <w:lvlJc w:val="left"/>
      <w:pPr>
        <w:ind w:left="4320" w:hanging="360"/>
      </w:pPr>
      <w:rPr>
        <w:rFonts w:ascii="Wingdings" w:hAnsi="Wingdings" w:hint="default"/>
      </w:rPr>
    </w:lvl>
    <w:lvl w:ilvl="6" w:tplc="46EA01C0">
      <w:start w:val="1"/>
      <w:numFmt w:val="bullet"/>
      <w:lvlText w:val=""/>
      <w:lvlJc w:val="left"/>
      <w:pPr>
        <w:ind w:left="5040" w:hanging="360"/>
      </w:pPr>
      <w:rPr>
        <w:rFonts w:ascii="Symbol" w:hAnsi="Symbol" w:hint="default"/>
      </w:rPr>
    </w:lvl>
    <w:lvl w:ilvl="7" w:tplc="9992FA38">
      <w:start w:val="1"/>
      <w:numFmt w:val="bullet"/>
      <w:lvlText w:val="o"/>
      <w:lvlJc w:val="left"/>
      <w:pPr>
        <w:ind w:left="5760" w:hanging="360"/>
      </w:pPr>
      <w:rPr>
        <w:rFonts w:ascii="Courier New" w:hAnsi="Courier New" w:hint="default"/>
      </w:rPr>
    </w:lvl>
    <w:lvl w:ilvl="8" w:tplc="EFB6D420">
      <w:start w:val="1"/>
      <w:numFmt w:val="bullet"/>
      <w:lvlText w:val=""/>
      <w:lvlJc w:val="left"/>
      <w:pPr>
        <w:ind w:left="6480" w:hanging="360"/>
      </w:pPr>
      <w:rPr>
        <w:rFonts w:ascii="Wingdings" w:hAnsi="Wingdings" w:hint="default"/>
      </w:rPr>
    </w:lvl>
  </w:abstractNum>
  <w:abstractNum w:abstractNumId="2" w15:restartNumberingAfterBreak="0">
    <w:nsid w:val="09F1136C"/>
    <w:multiLevelType w:val="hybridMultilevel"/>
    <w:tmpl w:val="80CA66BE"/>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A92"/>
    <w:multiLevelType w:val="hybridMultilevel"/>
    <w:tmpl w:val="5810B8B6"/>
    <w:lvl w:ilvl="0" w:tplc="AD2AA13E">
      <w:start w:val="1"/>
      <w:numFmt w:val="bullet"/>
      <w:lvlText w:val="·"/>
      <w:lvlJc w:val="left"/>
      <w:pPr>
        <w:ind w:left="720" w:hanging="360"/>
      </w:pPr>
      <w:rPr>
        <w:rFonts w:ascii="Symbol" w:hAnsi="Symbol" w:hint="default"/>
      </w:rPr>
    </w:lvl>
    <w:lvl w:ilvl="1" w:tplc="457AB8EC">
      <w:start w:val="1"/>
      <w:numFmt w:val="bullet"/>
      <w:lvlText w:val="o"/>
      <w:lvlJc w:val="left"/>
      <w:pPr>
        <w:ind w:left="1440" w:hanging="360"/>
      </w:pPr>
      <w:rPr>
        <w:rFonts w:ascii="Courier New" w:hAnsi="Courier New" w:hint="default"/>
      </w:rPr>
    </w:lvl>
    <w:lvl w:ilvl="2" w:tplc="AB264FE6">
      <w:start w:val="1"/>
      <w:numFmt w:val="bullet"/>
      <w:lvlText w:val=""/>
      <w:lvlJc w:val="left"/>
      <w:pPr>
        <w:ind w:left="2160" w:hanging="360"/>
      </w:pPr>
      <w:rPr>
        <w:rFonts w:ascii="Wingdings" w:hAnsi="Wingdings" w:hint="default"/>
      </w:rPr>
    </w:lvl>
    <w:lvl w:ilvl="3" w:tplc="7DCA2FEA">
      <w:start w:val="1"/>
      <w:numFmt w:val="bullet"/>
      <w:lvlText w:val=""/>
      <w:lvlJc w:val="left"/>
      <w:pPr>
        <w:ind w:left="2880" w:hanging="360"/>
      </w:pPr>
      <w:rPr>
        <w:rFonts w:ascii="Symbol" w:hAnsi="Symbol" w:hint="default"/>
      </w:rPr>
    </w:lvl>
    <w:lvl w:ilvl="4" w:tplc="717659BE">
      <w:start w:val="1"/>
      <w:numFmt w:val="bullet"/>
      <w:lvlText w:val="o"/>
      <w:lvlJc w:val="left"/>
      <w:pPr>
        <w:ind w:left="3600" w:hanging="360"/>
      </w:pPr>
      <w:rPr>
        <w:rFonts w:ascii="Courier New" w:hAnsi="Courier New" w:hint="default"/>
      </w:rPr>
    </w:lvl>
    <w:lvl w:ilvl="5" w:tplc="36409892">
      <w:start w:val="1"/>
      <w:numFmt w:val="bullet"/>
      <w:lvlText w:val=""/>
      <w:lvlJc w:val="left"/>
      <w:pPr>
        <w:ind w:left="4320" w:hanging="360"/>
      </w:pPr>
      <w:rPr>
        <w:rFonts w:ascii="Wingdings" w:hAnsi="Wingdings" w:hint="default"/>
      </w:rPr>
    </w:lvl>
    <w:lvl w:ilvl="6" w:tplc="87809892">
      <w:start w:val="1"/>
      <w:numFmt w:val="bullet"/>
      <w:lvlText w:val=""/>
      <w:lvlJc w:val="left"/>
      <w:pPr>
        <w:ind w:left="5040" w:hanging="360"/>
      </w:pPr>
      <w:rPr>
        <w:rFonts w:ascii="Symbol" w:hAnsi="Symbol" w:hint="default"/>
      </w:rPr>
    </w:lvl>
    <w:lvl w:ilvl="7" w:tplc="ADF4081E">
      <w:start w:val="1"/>
      <w:numFmt w:val="bullet"/>
      <w:lvlText w:val="o"/>
      <w:lvlJc w:val="left"/>
      <w:pPr>
        <w:ind w:left="5760" w:hanging="360"/>
      </w:pPr>
      <w:rPr>
        <w:rFonts w:ascii="Courier New" w:hAnsi="Courier New" w:hint="default"/>
      </w:rPr>
    </w:lvl>
    <w:lvl w:ilvl="8" w:tplc="AD2A9032">
      <w:start w:val="1"/>
      <w:numFmt w:val="bullet"/>
      <w:lvlText w:val=""/>
      <w:lvlJc w:val="left"/>
      <w:pPr>
        <w:ind w:left="6480" w:hanging="360"/>
      </w:pPr>
      <w:rPr>
        <w:rFonts w:ascii="Wingdings" w:hAnsi="Wingdings" w:hint="default"/>
      </w:rPr>
    </w:lvl>
  </w:abstractNum>
  <w:abstractNum w:abstractNumId="5" w15:restartNumberingAfterBreak="0">
    <w:nsid w:val="199C27BF"/>
    <w:multiLevelType w:val="hybridMultilevel"/>
    <w:tmpl w:val="070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4DA14"/>
    <w:multiLevelType w:val="hybridMultilevel"/>
    <w:tmpl w:val="D472D7A0"/>
    <w:lvl w:ilvl="0" w:tplc="D886374C">
      <w:start w:val="1"/>
      <w:numFmt w:val="bullet"/>
      <w:lvlText w:val="·"/>
      <w:lvlJc w:val="left"/>
      <w:pPr>
        <w:ind w:left="720" w:hanging="360"/>
      </w:pPr>
      <w:rPr>
        <w:rFonts w:ascii="Symbol" w:hAnsi="Symbol" w:hint="default"/>
      </w:rPr>
    </w:lvl>
    <w:lvl w:ilvl="1" w:tplc="EC38AEB2">
      <w:start w:val="1"/>
      <w:numFmt w:val="bullet"/>
      <w:lvlText w:val="o"/>
      <w:lvlJc w:val="left"/>
      <w:pPr>
        <w:ind w:left="1440" w:hanging="360"/>
      </w:pPr>
      <w:rPr>
        <w:rFonts w:ascii="Courier New" w:hAnsi="Courier New" w:hint="default"/>
      </w:rPr>
    </w:lvl>
    <w:lvl w:ilvl="2" w:tplc="78F8304A">
      <w:start w:val="1"/>
      <w:numFmt w:val="bullet"/>
      <w:lvlText w:val=""/>
      <w:lvlJc w:val="left"/>
      <w:pPr>
        <w:ind w:left="2160" w:hanging="360"/>
      </w:pPr>
      <w:rPr>
        <w:rFonts w:ascii="Wingdings" w:hAnsi="Wingdings" w:hint="default"/>
      </w:rPr>
    </w:lvl>
    <w:lvl w:ilvl="3" w:tplc="DF16110C">
      <w:start w:val="1"/>
      <w:numFmt w:val="bullet"/>
      <w:lvlText w:val=""/>
      <w:lvlJc w:val="left"/>
      <w:pPr>
        <w:ind w:left="2880" w:hanging="360"/>
      </w:pPr>
      <w:rPr>
        <w:rFonts w:ascii="Symbol" w:hAnsi="Symbol" w:hint="default"/>
      </w:rPr>
    </w:lvl>
    <w:lvl w:ilvl="4" w:tplc="42401A98">
      <w:start w:val="1"/>
      <w:numFmt w:val="bullet"/>
      <w:lvlText w:val="o"/>
      <w:lvlJc w:val="left"/>
      <w:pPr>
        <w:ind w:left="3600" w:hanging="360"/>
      </w:pPr>
      <w:rPr>
        <w:rFonts w:ascii="Courier New" w:hAnsi="Courier New" w:hint="default"/>
      </w:rPr>
    </w:lvl>
    <w:lvl w:ilvl="5" w:tplc="8050F652">
      <w:start w:val="1"/>
      <w:numFmt w:val="bullet"/>
      <w:lvlText w:val=""/>
      <w:lvlJc w:val="left"/>
      <w:pPr>
        <w:ind w:left="4320" w:hanging="360"/>
      </w:pPr>
      <w:rPr>
        <w:rFonts w:ascii="Wingdings" w:hAnsi="Wingdings" w:hint="default"/>
      </w:rPr>
    </w:lvl>
    <w:lvl w:ilvl="6" w:tplc="4290EFF0">
      <w:start w:val="1"/>
      <w:numFmt w:val="bullet"/>
      <w:lvlText w:val=""/>
      <w:lvlJc w:val="left"/>
      <w:pPr>
        <w:ind w:left="5040" w:hanging="360"/>
      </w:pPr>
      <w:rPr>
        <w:rFonts w:ascii="Symbol" w:hAnsi="Symbol" w:hint="default"/>
      </w:rPr>
    </w:lvl>
    <w:lvl w:ilvl="7" w:tplc="702A83EC">
      <w:start w:val="1"/>
      <w:numFmt w:val="bullet"/>
      <w:lvlText w:val="o"/>
      <w:lvlJc w:val="left"/>
      <w:pPr>
        <w:ind w:left="5760" w:hanging="360"/>
      </w:pPr>
      <w:rPr>
        <w:rFonts w:ascii="Courier New" w:hAnsi="Courier New" w:hint="default"/>
      </w:rPr>
    </w:lvl>
    <w:lvl w:ilvl="8" w:tplc="5B068820">
      <w:start w:val="1"/>
      <w:numFmt w:val="bullet"/>
      <w:lvlText w:val=""/>
      <w:lvlJc w:val="left"/>
      <w:pPr>
        <w:ind w:left="6480" w:hanging="360"/>
      </w:pPr>
      <w:rPr>
        <w:rFonts w:ascii="Wingdings" w:hAnsi="Wingdings" w:hint="default"/>
      </w:rPr>
    </w:lvl>
  </w:abstractNum>
  <w:abstractNum w:abstractNumId="12" w15:restartNumberingAfterBreak="0">
    <w:nsid w:val="4441239F"/>
    <w:multiLevelType w:val="hybridMultilevel"/>
    <w:tmpl w:val="7AB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8F6432"/>
    <w:multiLevelType w:val="multilevel"/>
    <w:tmpl w:val="410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896D83"/>
    <w:multiLevelType w:val="hybridMultilevel"/>
    <w:tmpl w:val="3156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303623">
    <w:abstractNumId w:val="21"/>
  </w:num>
  <w:num w:numId="2" w16cid:durableId="1801650479">
    <w:abstractNumId w:val="14"/>
  </w:num>
  <w:num w:numId="3" w16cid:durableId="357583416">
    <w:abstractNumId w:val="7"/>
  </w:num>
  <w:num w:numId="4" w16cid:durableId="1484347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923350">
    <w:abstractNumId w:val="15"/>
  </w:num>
  <w:num w:numId="6" w16cid:durableId="970483112">
    <w:abstractNumId w:val="3"/>
  </w:num>
  <w:num w:numId="7" w16cid:durableId="1597862459">
    <w:abstractNumId w:val="17"/>
  </w:num>
  <w:num w:numId="8" w16cid:durableId="45570246">
    <w:abstractNumId w:val="6"/>
  </w:num>
  <w:num w:numId="9" w16cid:durableId="10492511">
    <w:abstractNumId w:val="9"/>
  </w:num>
  <w:num w:numId="10" w16cid:durableId="1658874195">
    <w:abstractNumId w:val="10"/>
  </w:num>
  <w:num w:numId="11" w16cid:durableId="1997026063">
    <w:abstractNumId w:val="13"/>
  </w:num>
  <w:num w:numId="12" w16cid:durableId="1531064675">
    <w:abstractNumId w:val="20"/>
  </w:num>
  <w:num w:numId="13" w16cid:durableId="730889818">
    <w:abstractNumId w:val="19"/>
  </w:num>
  <w:num w:numId="14" w16cid:durableId="1333921230">
    <w:abstractNumId w:val="4"/>
  </w:num>
  <w:num w:numId="15" w16cid:durableId="202057509">
    <w:abstractNumId w:val="1"/>
  </w:num>
  <w:num w:numId="16" w16cid:durableId="394358602">
    <w:abstractNumId w:val="11"/>
  </w:num>
  <w:num w:numId="17" w16cid:durableId="536426522">
    <w:abstractNumId w:val="18"/>
  </w:num>
  <w:num w:numId="18" w16cid:durableId="1831481096">
    <w:abstractNumId w:val="16"/>
  </w:num>
  <w:num w:numId="19" w16cid:durableId="1642954081">
    <w:abstractNumId w:val="0"/>
  </w:num>
  <w:num w:numId="20" w16cid:durableId="1371615145">
    <w:abstractNumId w:val="22"/>
  </w:num>
  <w:num w:numId="21" w16cid:durableId="448015742">
    <w:abstractNumId w:val="2"/>
  </w:num>
  <w:num w:numId="22" w16cid:durableId="1245992194">
    <w:abstractNumId w:val="5"/>
  </w:num>
  <w:num w:numId="23" w16cid:durableId="545465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34E7"/>
    <w:rsid w:val="00003590"/>
    <w:rsid w:val="00005A72"/>
    <w:rsid w:val="00011B5C"/>
    <w:rsid w:val="000174ED"/>
    <w:rsid w:val="00020BC6"/>
    <w:rsid w:val="00021B07"/>
    <w:rsid w:val="00041291"/>
    <w:rsid w:val="00041E76"/>
    <w:rsid w:val="00044F0A"/>
    <w:rsid w:val="00046390"/>
    <w:rsid w:val="00046D61"/>
    <w:rsid w:val="00051350"/>
    <w:rsid w:val="000522A8"/>
    <w:rsid w:val="000579BD"/>
    <w:rsid w:val="00073ED6"/>
    <w:rsid w:val="000753A7"/>
    <w:rsid w:val="0007754D"/>
    <w:rsid w:val="000811BD"/>
    <w:rsid w:val="000879ED"/>
    <w:rsid w:val="00092D79"/>
    <w:rsid w:val="0009780C"/>
    <w:rsid w:val="000A2E64"/>
    <w:rsid w:val="000B2FD0"/>
    <w:rsid w:val="000B4838"/>
    <w:rsid w:val="000C00D5"/>
    <w:rsid w:val="000C135E"/>
    <w:rsid w:val="000C1E1C"/>
    <w:rsid w:val="000C3049"/>
    <w:rsid w:val="000C67B4"/>
    <w:rsid w:val="000D2C5D"/>
    <w:rsid w:val="000D46E3"/>
    <w:rsid w:val="000E0BF5"/>
    <w:rsid w:val="000F4763"/>
    <w:rsid w:val="000F6E2E"/>
    <w:rsid w:val="001061DA"/>
    <w:rsid w:val="0011067E"/>
    <w:rsid w:val="001113B9"/>
    <w:rsid w:val="0011663B"/>
    <w:rsid w:val="0012143E"/>
    <w:rsid w:val="001214BC"/>
    <w:rsid w:val="001327A3"/>
    <w:rsid w:val="00142EE6"/>
    <w:rsid w:val="00143401"/>
    <w:rsid w:val="001474E0"/>
    <w:rsid w:val="00183BAB"/>
    <w:rsid w:val="00190A93"/>
    <w:rsid w:val="00192113"/>
    <w:rsid w:val="00192ABE"/>
    <w:rsid w:val="001A6E2D"/>
    <w:rsid w:val="001A6EC8"/>
    <w:rsid w:val="001A7F32"/>
    <w:rsid w:val="001B25CD"/>
    <w:rsid w:val="001B3EAD"/>
    <w:rsid w:val="001C414B"/>
    <w:rsid w:val="001C4DBF"/>
    <w:rsid w:val="001D5B36"/>
    <w:rsid w:val="001F74DD"/>
    <w:rsid w:val="00201487"/>
    <w:rsid w:val="00202BEF"/>
    <w:rsid w:val="00210BAE"/>
    <w:rsid w:val="00211D36"/>
    <w:rsid w:val="00213656"/>
    <w:rsid w:val="0021648B"/>
    <w:rsid w:val="002171B4"/>
    <w:rsid w:val="00217B98"/>
    <w:rsid w:val="0022405A"/>
    <w:rsid w:val="00224978"/>
    <w:rsid w:val="00224E33"/>
    <w:rsid w:val="002410D7"/>
    <w:rsid w:val="00245155"/>
    <w:rsid w:val="00247246"/>
    <w:rsid w:val="00252BFE"/>
    <w:rsid w:val="00253916"/>
    <w:rsid w:val="00254E62"/>
    <w:rsid w:val="0027601B"/>
    <w:rsid w:val="002918DA"/>
    <w:rsid w:val="00291D62"/>
    <w:rsid w:val="00292E46"/>
    <w:rsid w:val="00295839"/>
    <w:rsid w:val="002B1A38"/>
    <w:rsid w:val="002B7D7E"/>
    <w:rsid w:val="002C2AB0"/>
    <w:rsid w:val="002C76AE"/>
    <w:rsid w:val="002D1F75"/>
    <w:rsid w:val="002E6EEC"/>
    <w:rsid w:val="002F0B91"/>
    <w:rsid w:val="002F15D4"/>
    <w:rsid w:val="002F628C"/>
    <w:rsid w:val="002F7057"/>
    <w:rsid w:val="003150E9"/>
    <w:rsid w:val="00315CAA"/>
    <w:rsid w:val="003260AE"/>
    <w:rsid w:val="00327916"/>
    <w:rsid w:val="0033014C"/>
    <w:rsid w:val="00330648"/>
    <w:rsid w:val="0033103E"/>
    <w:rsid w:val="003333C4"/>
    <w:rsid w:val="00334B9B"/>
    <w:rsid w:val="00336773"/>
    <w:rsid w:val="00342230"/>
    <w:rsid w:val="00347577"/>
    <w:rsid w:val="00351A89"/>
    <w:rsid w:val="00364284"/>
    <w:rsid w:val="00364489"/>
    <w:rsid w:val="00375B97"/>
    <w:rsid w:val="00375C2E"/>
    <w:rsid w:val="00377763"/>
    <w:rsid w:val="003826CA"/>
    <w:rsid w:val="0038347C"/>
    <w:rsid w:val="003908DC"/>
    <w:rsid w:val="003919BC"/>
    <w:rsid w:val="003923D9"/>
    <w:rsid w:val="0039590C"/>
    <w:rsid w:val="00396C2E"/>
    <w:rsid w:val="003B1C22"/>
    <w:rsid w:val="003B6916"/>
    <w:rsid w:val="003C08EC"/>
    <w:rsid w:val="003C156A"/>
    <w:rsid w:val="003C31F5"/>
    <w:rsid w:val="003C34CA"/>
    <w:rsid w:val="003D18C9"/>
    <w:rsid w:val="003D3C32"/>
    <w:rsid w:val="003E4B2A"/>
    <w:rsid w:val="003F0A1B"/>
    <w:rsid w:val="003F161B"/>
    <w:rsid w:val="003F5608"/>
    <w:rsid w:val="003F78A4"/>
    <w:rsid w:val="00402D17"/>
    <w:rsid w:val="00414090"/>
    <w:rsid w:val="0041430C"/>
    <w:rsid w:val="00416971"/>
    <w:rsid w:val="00441273"/>
    <w:rsid w:val="00444157"/>
    <w:rsid w:val="00444343"/>
    <w:rsid w:val="00447453"/>
    <w:rsid w:val="004508E7"/>
    <w:rsid w:val="00456EB0"/>
    <w:rsid w:val="0045748C"/>
    <w:rsid w:val="0046166A"/>
    <w:rsid w:val="00463088"/>
    <w:rsid w:val="0046499C"/>
    <w:rsid w:val="00472A03"/>
    <w:rsid w:val="00472CD0"/>
    <w:rsid w:val="00475AA2"/>
    <w:rsid w:val="004775CE"/>
    <w:rsid w:val="0048263C"/>
    <w:rsid w:val="00487173"/>
    <w:rsid w:val="0048764D"/>
    <w:rsid w:val="004949FE"/>
    <w:rsid w:val="00497662"/>
    <w:rsid w:val="004A39A3"/>
    <w:rsid w:val="004A4250"/>
    <w:rsid w:val="004B3D08"/>
    <w:rsid w:val="004C2242"/>
    <w:rsid w:val="004D388D"/>
    <w:rsid w:val="004D4C4F"/>
    <w:rsid w:val="004D503B"/>
    <w:rsid w:val="004D7C85"/>
    <w:rsid w:val="004E078D"/>
    <w:rsid w:val="004E1C0F"/>
    <w:rsid w:val="004E5AB8"/>
    <w:rsid w:val="004E665D"/>
    <w:rsid w:val="004F2815"/>
    <w:rsid w:val="004F3902"/>
    <w:rsid w:val="004F53B2"/>
    <w:rsid w:val="00502DF7"/>
    <w:rsid w:val="005054FF"/>
    <w:rsid w:val="005121BD"/>
    <w:rsid w:val="00515348"/>
    <w:rsid w:val="00515BD3"/>
    <w:rsid w:val="0051642F"/>
    <w:rsid w:val="0053209E"/>
    <w:rsid w:val="00535524"/>
    <w:rsid w:val="005556AB"/>
    <w:rsid w:val="005676C2"/>
    <w:rsid w:val="00570C76"/>
    <w:rsid w:val="005716F0"/>
    <w:rsid w:val="0057195B"/>
    <w:rsid w:val="00576E63"/>
    <w:rsid w:val="00586357"/>
    <w:rsid w:val="00586681"/>
    <w:rsid w:val="00590861"/>
    <w:rsid w:val="005912FF"/>
    <w:rsid w:val="005B5208"/>
    <w:rsid w:val="005C44E0"/>
    <w:rsid w:val="005C58AA"/>
    <w:rsid w:val="005D0FD3"/>
    <w:rsid w:val="005D13C6"/>
    <w:rsid w:val="005E6E60"/>
    <w:rsid w:val="005F3070"/>
    <w:rsid w:val="0060227D"/>
    <w:rsid w:val="006051CB"/>
    <w:rsid w:val="00607542"/>
    <w:rsid w:val="00607D46"/>
    <w:rsid w:val="0061142B"/>
    <w:rsid w:val="0061209B"/>
    <w:rsid w:val="0061580C"/>
    <w:rsid w:val="00625126"/>
    <w:rsid w:val="00626D1C"/>
    <w:rsid w:val="00626DCF"/>
    <w:rsid w:val="00626E2C"/>
    <w:rsid w:val="00633F86"/>
    <w:rsid w:val="00637880"/>
    <w:rsid w:val="00653521"/>
    <w:rsid w:val="006559B9"/>
    <w:rsid w:val="006613BB"/>
    <w:rsid w:val="00661D0B"/>
    <w:rsid w:val="0066276D"/>
    <w:rsid w:val="00663FC8"/>
    <w:rsid w:val="00664E88"/>
    <w:rsid w:val="00666315"/>
    <w:rsid w:val="00667553"/>
    <w:rsid w:val="00685A74"/>
    <w:rsid w:val="00685F98"/>
    <w:rsid w:val="0068655C"/>
    <w:rsid w:val="00692D8B"/>
    <w:rsid w:val="00696D83"/>
    <w:rsid w:val="006A0318"/>
    <w:rsid w:val="006A2BA1"/>
    <w:rsid w:val="006C0466"/>
    <w:rsid w:val="006D4BCF"/>
    <w:rsid w:val="006E0940"/>
    <w:rsid w:val="006E0F97"/>
    <w:rsid w:val="006E158C"/>
    <w:rsid w:val="006F0AAF"/>
    <w:rsid w:val="006F198E"/>
    <w:rsid w:val="006F1C29"/>
    <w:rsid w:val="006F2B30"/>
    <w:rsid w:val="00705E47"/>
    <w:rsid w:val="0071232A"/>
    <w:rsid w:val="0071263E"/>
    <w:rsid w:val="0071480C"/>
    <w:rsid w:val="00716427"/>
    <w:rsid w:val="00717690"/>
    <w:rsid w:val="00717D54"/>
    <w:rsid w:val="00723AF4"/>
    <w:rsid w:val="00724773"/>
    <w:rsid w:val="0073079D"/>
    <w:rsid w:val="00731C6B"/>
    <w:rsid w:val="00732F1C"/>
    <w:rsid w:val="007436A0"/>
    <w:rsid w:val="0074374D"/>
    <w:rsid w:val="00747D12"/>
    <w:rsid w:val="007662E3"/>
    <w:rsid w:val="00772C35"/>
    <w:rsid w:val="00782F68"/>
    <w:rsid w:val="007854B7"/>
    <w:rsid w:val="00795496"/>
    <w:rsid w:val="007A358A"/>
    <w:rsid w:val="007A6A6D"/>
    <w:rsid w:val="007C0DDF"/>
    <w:rsid w:val="007C541C"/>
    <w:rsid w:val="007C6BD3"/>
    <w:rsid w:val="007D01F7"/>
    <w:rsid w:val="007E21CC"/>
    <w:rsid w:val="007E25D5"/>
    <w:rsid w:val="007F174F"/>
    <w:rsid w:val="007F2E26"/>
    <w:rsid w:val="007F6517"/>
    <w:rsid w:val="00805BF6"/>
    <w:rsid w:val="00812CB3"/>
    <w:rsid w:val="008133A4"/>
    <w:rsid w:val="00814793"/>
    <w:rsid w:val="0081720D"/>
    <w:rsid w:val="00820921"/>
    <w:rsid w:val="0082142F"/>
    <w:rsid w:val="00825C56"/>
    <w:rsid w:val="00827665"/>
    <w:rsid w:val="008316D1"/>
    <w:rsid w:val="0083591B"/>
    <w:rsid w:val="00837098"/>
    <w:rsid w:val="00843B02"/>
    <w:rsid w:val="00847290"/>
    <w:rsid w:val="00850DB9"/>
    <w:rsid w:val="00851DFA"/>
    <w:rsid w:val="0086440E"/>
    <w:rsid w:val="00865D86"/>
    <w:rsid w:val="0086665D"/>
    <w:rsid w:val="00866B37"/>
    <w:rsid w:val="00876825"/>
    <w:rsid w:val="00877235"/>
    <w:rsid w:val="008808C3"/>
    <w:rsid w:val="0088685D"/>
    <w:rsid w:val="00886AFB"/>
    <w:rsid w:val="00887234"/>
    <w:rsid w:val="008919FC"/>
    <w:rsid w:val="00895760"/>
    <w:rsid w:val="00895B80"/>
    <w:rsid w:val="008964B5"/>
    <w:rsid w:val="00896EBD"/>
    <w:rsid w:val="008A26CC"/>
    <w:rsid w:val="008A4144"/>
    <w:rsid w:val="008A641C"/>
    <w:rsid w:val="008A70DA"/>
    <w:rsid w:val="008B3F47"/>
    <w:rsid w:val="008B65DB"/>
    <w:rsid w:val="008C2A55"/>
    <w:rsid w:val="008D1314"/>
    <w:rsid w:val="008D66D3"/>
    <w:rsid w:val="008D681A"/>
    <w:rsid w:val="008E0D96"/>
    <w:rsid w:val="008E3D65"/>
    <w:rsid w:val="0091041C"/>
    <w:rsid w:val="00912944"/>
    <w:rsid w:val="00912E33"/>
    <w:rsid w:val="00913A97"/>
    <w:rsid w:val="009153A6"/>
    <w:rsid w:val="00923712"/>
    <w:rsid w:val="009239C1"/>
    <w:rsid w:val="009311A3"/>
    <w:rsid w:val="00931AE5"/>
    <w:rsid w:val="0093223C"/>
    <w:rsid w:val="009332B4"/>
    <w:rsid w:val="00935760"/>
    <w:rsid w:val="00935CDD"/>
    <w:rsid w:val="0094103C"/>
    <w:rsid w:val="00941FD9"/>
    <w:rsid w:val="00942A80"/>
    <w:rsid w:val="0094429E"/>
    <w:rsid w:val="00944769"/>
    <w:rsid w:val="0095053A"/>
    <w:rsid w:val="00953703"/>
    <w:rsid w:val="00954379"/>
    <w:rsid w:val="009603CF"/>
    <w:rsid w:val="009632A0"/>
    <w:rsid w:val="0096561F"/>
    <w:rsid w:val="0096704D"/>
    <w:rsid w:val="009754AF"/>
    <w:rsid w:val="009A3708"/>
    <w:rsid w:val="009B1C33"/>
    <w:rsid w:val="009B3870"/>
    <w:rsid w:val="009B4B8D"/>
    <w:rsid w:val="009C3DD0"/>
    <w:rsid w:val="009E32F6"/>
    <w:rsid w:val="009F03B0"/>
    <w:rsid w:val="00A00789"/>
    <w:rsid w:val="00A0132F"/>
    <w:rsid w:val="00A02BFD"/>
    <w:rsid w:val="00A0776C"/>
    <w:rsid w:val="00A15A94"/>
    <w:rsid w:val="00A167B9"/>
    <w:rsid w:val="00A22075"/>
    <w:rsid w:val="00A24CBB"/>
    <w:rsid w:val="00A27D28"/>
    <w:rsid w:val="00A31EF4"/>
    <w:rsid w:val="00A3334A"/>
    <w:rsid w:val="00A35AE4"/>
    <w:rsid w:val="00A36BA4"/>
    <w:rsid w:val="00A43DC4"/>
    <w:rsid w:val="00A4567E"/>
    <w:rsid w:val="00A47DB3"/>
    <w:rsid w:val="00A5169C"/>
    <w:rsid w:val="00A52264"/>
    <w:rsid w:val="00A5507F"/>
    <w:rsid w:val="00A55948"/>
    <w:rsid w:val="00A6171A"/>
    <w:rsid w:val="00A67D84"/>
    <w:rsid w:val="00A715BE"/>
    <w:rsid w:val="00A73EC4"/>
    <w:rsid w:val="00AA5CE3"/>
    <w:rsid w:val="00AA5FA6"/>
    <w:rsid w:val="00AA77D8"/>
    <w:rsid w:val="00AB4E37"/>
    <w:rsid w:val="00AD1550"/>
    <w:rsid w:val="00AD2973"/>
    <w:rsid w:val="00AD7F8D"/>
    <w:rsid w:val="00AE6931"/>
    <w:rsid w:val="00AF067A"/>
    <w:rsid w:val="00B02B7E"/>
    <w:rsid w:val="00B054A5"/>
    <w:rsid w:val="00B0608B"/>
    <w:rsid w:val="00B10159"/>
    <w:rsid w:val="00B132B4"/>
    <w:rsid w:val="00B1341B"/>
    <w:rsid w:val="00B15126"/>
    <w:rsid w:val="00B16FB3"/>
    <w:rsid w:val="00B17216"/>
    <w:rsid w:val="00B17EEC"/>
    <w:rsid w:val="00B2484B"/>
    <w:rsid w:val="00B307F0"/>
    <w:rsid w:val="00B31BB2"/>
    <w:rsid w:val="00B35BB9"/>
    <w:rsid w:val="00B43B1F"/>
    <w:rsid w:val="00B463D7"/>
    <w:rsid w:val="00B46646"/>
    <w:rsid w:val="00B51505"/>
    <w:rsid w:val="00B537C4"/>
    <w:rsid w:val="00B560A8"/>
    <w:rsid w:val="00B71391"/>
    <w:rsid w:val="00B754D7"/>
    <w:rsid w:val="00B77FFD"/>
    <w:rsid w:val="00B80292"/>
    <w:rsid w:val="00B959F6"/>
    <w:rsid w:val="00B95D8B"/>
    <w:rsid w:val="00B97CC0"/>
    <w:rsid w:val="00BA1706"/>
    <w:rsid w:val="00BB1DEB"/>
    <w:rsid w:val="00BB2047"/>
    <w:rsid w:val="00BB6476"/>
    <w:rsid w:val="00BC20B4"/>
    <w:rsid w:val="00BC3BE4"/>
    <w:rsid w:val="00BD13C9"/>
    <w:rsid w:val="00BD192C"/>
    <w:rsid w:val="00BE5220"/>
    <w:rsid w:val="00BE5E83"/>
    <w:rsid w:val="00BF12AC"/>
    <w:rsid w:val="00BF4174"/>
    <w:rsid w:val="00BF673E"/>
    <w:rsid w:val="00C01F09"/>
    <w:rsid w:val="00C04DE2"/>
    <w:rsid w:val="00C10205"/>
    <w:rsid w:val="00C10B39"/>
    <w:rsid w:val="00C113B1"/>
    <w:rsid w:val="00C11410"/>
    <w:rsid w:val="00C12BDD"/>
    <w:rsid w:val="00C13991"/>
    <w:rsid w:val="00C1767F"/>
    <w:rsid w:val="00C2515F"/>
    <w:rsid w:val="00C33E8B"/>
    <w:rsid w:val="00C3502F"/>
    <w:rsid w:val="00C40D18"/>
    <w:rsid w:val="00C4600C"/>
    <w:rsid w:val="00C55C70"/>
    <w:rsid w:val="00C56139"/>
    <w:rsid w:val="00C63C62"/>
    <w:rsid w:val="00C747F9"/>
    <w:rsid w:val="00C751B3"/>
    <w:rsid w:val="00C8168A"/>
    <w:rsid w:val="00C95C82"/>
    <w:rsid w:val="00C966A7"/>
    <w:rsid w:val="00C979E9"/>
    <w:rsid w:val="00CA13F8"/>
    <w:rsid w:val="00CA5E7A"/>
    <w:rsid w:val="00CB0412"/>
    <w:rsid w:val="00CB1C07"/>
    <w:rsid w:val="00CC3725"/>
    <w:rsid w:val="00CC40AB"/>
    <w:rsid w:val="00CE1EB9"/>
    <w:rsid w:val="00CE30BE"/>
    <w:rsid w:val="00CE336C"/>
    <w:rsid w:val="00CF35A8"/>
    <w:rsid w:val="00CF41E9"/>
    <w:rsid w:val="00CF4D8B"/>
    <w:rsid w:val="00CF57EB"/>
    <w:rsid w:val="00CF6B19"/>
    <w:rsid w:val="00D01666"/>
    <w:rsid w:val="00D01A6E"/>
    <w:rsid w:val="00D06060"/>
    <w:rsid w:val="00D07197"/>
    <w:rsid w:val="00D10B31"/>
    <w:rsid w:val="00D1314F"/>
    <w:rsid w:val="00D225E9"/>
    <w:rsid w:val="00D25F79"/>
    <w:rsid w:val="00D36129"/>
    <w:rsid w:val="00D533F1"/>
    <w:rsid w:val="00D55306"/>
    <w:rsid w:val="00D57CA1"/>
    <w:rsid w:val="00D60374"/>
    <w:rsid w:val="00D61CBF"/>
    <w:rsid w:val="00D665A9"/>
    <w:rsid w:val="00D673C6"/>
    <w:rsid w:val="00D718E4"/>
    <w:rsid w:val="00D7331D"/>
    <w:rsid w:val="00D7352D"/>
    <w:rsid w:val="00D81C39"/>
    <w:rsid w:val="00D849B7"/>
    <w:rsid w:val="00D85E0D"/>
    <w:rsid w:val="00D861CE"/>
    <w:rsid w:val="00D877C6"/>
    <w:rsid w:val="00DA3B13"/>
    <w:rsid w:val="00DA70EA"/>
    <w:rsid w:val="00DB3B2F"/>
    <w:rsid w:val="00DB3D4E"/>
    <w:rsid w:val="00DB7998"/>
    <w:rsid w:val="00DC22FC"/>
    <w:rsid w:val="00DD038C"/>
    <w:rsid w:val="00DD1E70"/>
    <w:rsid w:val="00DD5918"/>
    <w:rsid w:val="00DE0ECE"/>
    <w:rsid w:val="00DE477D"/>
    <w:rsid w:val="00DE65CB"/>
    <w:rsid w:val="00E0028E"/>
    <w:rsid w:val="00E00E41"/>
    <w:rsid w:val="00E0243B"/>
    <w:rsid w:val="00E05E3B"/>
    <w:rsid w:val="00E07FC5"/>
    <w:rsid w:val="00E11F9A"/>
    <w:rsid w:val="00E25F23"/>
    <w:rsid w:val="00E3737B"/>
    <w:rsid w:val="00E4221A"/>
    <w:rsid w:val="00E57EBA"/>
    <w:rsid w:val="00E64050"/>
    <w:rsid w:val="00E67894"/>
    <w:rsid w:val="00E72095"/>
    <w:rsid w:val="00E73BE7"/>
    <w:rsid w:val="00E76A9C"/>
    <w:rsid w:val="00E839F4"/>
    <w:rsid w:val="00E923BA"/>
    <w:rsid w:val="00E97597"/>
    <w:rsid w:val="00EA3215"/>
    <w:rsid w:val="00EA4CF8"/>
    <w:rsid w:val="00EB5B0A"/>
    <w:rsid w:val="00EC02D6"/>
    <w:rsid w:val="00ED57C3"/>
    <w:rsid w:val="00ED6D3C"/>
    <w:rsid w:val="00EE107E"/>
    <w:rsid w:val="00EE1DAD"/>
    <w:rsid w:val="00EE4D96"/>
    <w:rsid w:val="00EF2F8B"/>
    <w:rsid w:val="00F02E89"/>
    <w:rsid w:val="00F056CA"/>
    <w:rsid w:val="00F06D25"/>
    <w:rsid w:val="00F07B89"/>
    <w:rsid w:val="00F12F26"/>
    <w:rsid w:val="00F14D69"/>
    <w:rsid w:val="00F14E8A"/>
    <w:rsid w:val="00F16FB2"/>
    <w:rsid w:val="00F17742"/>
    <w:rsid w:val="00F20ECF"/>
    <w:rsid w:val="00F22F6B"/>
    <w:rsid w:val="00F266D7"/>
    <w:rsid w:val="00F269F6"/>
    <w:rsid w:val="00F3500F"/>
    <w:rsid w:val="00F45D5B"/>
    <w:rsid w:val="00F51849"/>
    <w:rsid w:val="00F56EDF"/>
    <w:rsid w:val="00F62FF5"/>
    <w:rsid w:val="00F66C56"/>
    <w:rsid w:val="00F67982"/>
    <w:rsid w:val="00F74B81"/>
    <w:rsid w:val="00F801E8"/>
    <w:rsid w:val="00F80CEC"/>
    <w:rsid w:val="00F83685"/>
    <w:rsid w:val="00F84719"/>
    <w:rsid w:val="00F92C04"/>
    <w:rsid w:val="00F948AA"/>
    <w:rsid w:val="00F970BF"/>
    <w:rsid w:val="00FA028D"/>
    <w:rsid w:val="00FA0E29"/>
    <w:rsid w:val="00FA1B84"/>
    <w:rsid w:val="00FA3F55"/>
    <w:rsid w:val="00FA7CD4"/>
    <w:rsid w:val="00FB4AA2"/>
    <w:rsid w:val="00FB5ACD"/>
    <w:rsid w:val="00FC131B"/>
    <w:rsid w:val="00FC63B9"/>
    <w:rsid w:val="00FD185E"/>
    <w:rsid w:val="00FD4E43"/>
    <w:rsid w:val="00FD65CF"/>
    <w:rsid w:val="00FE528E"/>
    <w:rsid w:val="05DBE234"/>
    <w:rsid w:val="0D75662A"/>
    <w:rsid w:val="0EF2E42A"/>
    <w:rsid w:val="10C8C7BC"/>
    <w:rsid w:val="14732F4B"/>
    <w:rsid w:val="16CBD746"/>
    <w:rsid w:val="1D49911A"/>
    <w:rsid w:val="2901ACD6"/>
    <w:rsid w:val="29AF9BFF"/>
    <w:rsid w:val="29FE9959"/>
    <w:rsid w:val="3165DDDF"/>
    <w:rsid w:val="317B7159"/>
    <w:rsid w:val="322D648B"/>
    <w:rsid w:val="33D6E3EE"/>
    <w:rsid w:val="3726187B"/>
    <w:rsid w:val="383E221C"/>
    <w:rsid w:val="3B75C2DE"/>
    <w:rsid w:val="3EAD63A0"/>
    <w:rsid w:val="416FBE05"/>
    <w:rsid w:val="43C49CC2"/>
    <w:rsid w:val="4DB36B4F"/>
    <w:rsid w:val="52D31183"/>
    <w:rsid w:val="56ADB738"/>
    <w:rsid w:val="5CB3BB1F"/>
    <w:rsid w:val="6164BDAC"/>
    <w:rsid w:val="63779AD2"/>
    <w:rsid w:val="647A6362"/>
    <w:rsid w:val="69E48689"/>
    <w:rsid w:val="71999166"/>
    <w:rsid w:val="72752DEA"/>
    <w:rsid w:val="72F0CF7F"/>
    <w:rsid w:val="77F3A417"/>
    <w:rsid w:val="7D3A389B"/>
    <w:rsid w:val="7D8B74B8"/>
    <w:rsid w:val="7DE5D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B4F63F9F-7816-47CB-A3B6-D40E80B4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347C"/>
    <w:rPr>
      <w:rFonts w:ascii="Arial" w:eastAsia="Times New Roman" w:hAnsi="Arial" w:cs="Times New Roman"/>
      <w:kern w:val="0"/>
      <w:sz w:val="24"/>
      <w14:ligatures w14:val="none"/>
    </w:rPr>
  </w:style>
  <w:style w:type="paragraph" w:styleId="Revision">
    <w:name w:val="Revision"/>
    <w:hidden/>
    <w:uiPriority w:val="99"/>
    <w:semiHidden/>
    <w:rsid w:val="003C156A"/>
    <w:pPr>
      <w:spacing w:after="0" w:line="240" w:lineRule="auto"/>
    </w:pPr>
    <w:rPr>
      <w:rFonts w:ascii="Arial" w:hAnsi="Arial"/>
      <w:sz w:val="24"/>
    </w:rPr>
  </w:style>
  <w:style w:type="character" w:customStyle="1" w:styleId="normaltextrun">
    <w:name w:val="normaltextrun"/>
    <w:basedOn w:val="DefaultParagraphFont"/>
    <w:rsid w:val="00851DFA"/>
  </w:style>
  <w:style w:type="character" w:styleId="Mention">
    <w:name w:val="Mention"/>
    <w:basedOn w:val="DefaultParagraphFont"/>
    <w:uiPriority w:val="99"/>
    <w:unhideWhenUsed/>
    <w:rsid w:val="00375C2E"/>
    <w:rPr>
      <w:color w:val="2B579A"/>
      <w:shd w:val="clear" w:color="auto" w:fill="E1DFDD"/>
    </w:rPr>
  </w:style>
  <w:style w:type="paragraph" w:styleId="BalloonText">
    <w:name w:val="Balloon Text"/>
    <w:basedOn w:val="Normal"/>
    <w:link w:val="BalloonTextChar"/>
    <w:uiPriority w:val="99"/>
    <w:semiHidden/>
    <w:unhideWhenUsed/>
    <w:rsid w:val="00D016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66"/>
    <w:rPr>
      <w:rFonts w:ascii="Segoe UI" w:hAnsi="Segoe UI" w:cs="Segoe UI"/>
      <w:sz w:val="18"/>
      <w:szCs w:val="18"/>
    </w:rPr>
  </w:style>
  <w:style w:type="character" w:customStyle="1" w:styleId="ui-provider">
    <w:name w:val="ui-provider"/>
    <w:basedOn w:val="DefaultParagraphFont"/>
    <w:rsid w:val="0069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428384991">
      <w:bodyDiv w:val="1"/>
      <w:marLeft w:val="0"/>
      <w:marRight w:val="0"/>
      <w:marTop w:val="0"/>
      <w:marBottom w:val="0"/>
      <w:divBdr>
        <w:top w:val="none" w:sz="0" w:space="0" w:color="auto"/>
        <w:left w:val="none" w:sz="0" w:space="0" w:color="auto"/>
        <w:bottom w:val="none" w:sz="0" w:space="0" w:color="auto"/>
        <w:right w:val="none" w:sz="0" w:space="0" w:color="auto"/>
      </w:divBdr>
      <w:divsChild>
        <w:div w:id="73624717">
          <w:marLeft w:val="0"/>
          <w:marRight w:val="0"/>
          <w:marTop w:val="0"/>
          <w:marBottom w:val="0"/>
          <w:divBdr>
            <w:top w:val="none" w:sz="0" w:space="0" w:color="auto"/>
            <w:left w:val="none" w:sz="0" w:space="0" w:color="auto"/>
            <w:bottom w:val="none" w:sz="0" w:space="0" w:color="auto"/>
            <w:right w:val="none" w:sz="0" w:space="0" w:color="auto"/>
          </w:divBdr>
        </w:div>
        <w:div w:id="112939441">
          <w:marLeft w:val="0"/>
          <w:marRight w:val="0"/>
          <w:marTop w:val="0"/>
          <w:marBottom w:val="0"/>
          <w:divBdr>
            <w:top w:val="none" w:sz="0" w:space="0" w:color="auto"/>
            <w:left w:val="none" w:sz="0" w:space="0" w:color="auto"/>
            <w:bottom w:val="none" w:sz="0" w:space="0" w:color="auto"/>
            <w:right w:val="none" w:sz="0" w:space="0" w:color="auto"/>
          </w:divBdr>
        </w:div>
        <w:div w:id="589389947">
          <w:marLeft w:val="0"/>
          <w:marRight w:val="0"/>
          <w:marTop w:val="0"/>
          <w:marBottom w:val="0"/>
          <w:divBdr>
            <w:top w:val="none" w:sz="0" w:space="0" w:color="auto"/>
            <w:left w:val="none" w:sz="0" w:space="0" w:color="auto"/>
            <w:bottom w:val="none" w:sz="0" w:space="0" w:color="auto"/>
            <w:right w:val="none" w:sz="0" w:space="0" w:color="auto"/>
          </w:divBdr>
        </w:div>
        <w:div w:id="832331035">
          <w:marLeft w:val="0"/>
          <w:marRight w:val="0"/>
          <w:marTop w:val="0"/>
          <w:marBottom w:val="0"/>
          <w:divBdr>
            <w:top w:val="none" w:sz="0" w:space="0" w:color="auto"/>
            <w:left w:val="none" w:sz="0" w:space="0" w:color="auto"/>
            <w:bottom w:val="none" w:sz="0" w:space="0" w:color="auto"/>
            <w:right w:val="none" w:sz="0" w:space="0" w:color="auto"/>
          </w:divBdr>
          <w:divsChild>
            <w:div w:id="121928842">
              <w:marLeft w:val="0"/>
              <w:marRight w:val="0"/>
              <w:marTop w:val="0"/>
              <w:marBottom w:val="0"/>
              <w:divBdr>
                <w:top w:val="none" w:sz="0" w:space="0" w:color="auto"/>
                <w:left w:val="none" w:sz="0" w:space="0" w:color="auto"/>
                <w:bottom w:val="none" w:sz="0" w:space="0" w:color="auto"/>
                <w:right w:val="none" w:sz="0" w:space="0" w:color="auto"/>
              </w:divBdr>
            </w:div>
            <w:div w:id="188034636">
              <w:marLeft w:val="0"/>
              <w:marRight w:val="0"/>
              <w:marTop w:val="0"/>
              <w:marBottom w:val="0"/>
              <w:divBdr>
                <w:top w:val="none" w:sz="0" w:space="0" w:color="auto"/>
                <w:left w:val="none" w:sz="0" w:space="0" w:color="auto"/>
                <w:bottom w:val="none" w:sz="0" w:space="0" w:color="auto"/>
                <w:right w:val="none" w:sz="0" w:space="0" w:color="auto"/>
              </w:divBdr>
            </w:div>
            <w:div w:id="232475059">
              <w:marLeft w:val="0"/>
              <w:marRight w:val="0"/>
              <w:marTop w:val="0"/>
              <w:marBottom w:val="0"/>
              <w:divBdr>
                <w:top w:val="none" w:sz="0" w:space="0" w:color="auto"/>
                <w:left w:val="none" w:sz="0" w:space="0" w:color="auto"/>
                <w:bottom w:val="none" w:sz="0" w:space="0" w:color="auto"/>
                <w:right w:val="none" w:sz="0" w:space="0" w:color="auto"/>
              </w:divBdr>
            </w:div>
            <w:div w:id="292056466">
              <w:marLeft w:val="0"/>
              <w:marRight w:val="0"/>
              <w:marTop w:val="0"/>
              <w:marBottom w:val="0"/>
              <w:divBdr>
                <w:top w:val="none" w:sz="0" w:space="0" w:color="auto"/>
                <w:left w:val="none" w:sz="0" w:space="0" w:color="auto"/>
                <w:bottom w:val="none" w:sz="0" w:space="0" w:color="auto"/>
                <w:right w:val="none" w:sz="0" w:space="0" w:color="auto"/>
              </w:divBdr>
            </w:div>
            <w:div w:id="378359869">
              <w:marLeft w:val="0"/>
              <w:marRight w:val="0"/>
              <w:marTop w:val="0"/>
              <w:marBottom w:val="0"/>
              <w:divBdr>
                <w:top w:val="none" w:sz="0" w:space="0" w:color="auto"/>
                <w:left w:val="none" w:sz="0" w:space="0" w:color="auto"/>
                <w:bottom w:val="none" w:sz="0" w:space="0" w:color="auto"/>
                <w:right w:val="none" w:sz="0" w:space="0" w:color="auto"/>
              </w:divBdr>
            </w:div>
            <w:div w:id="399718739">
              <w:marLeft w:val="0"/>
              <w:marRight w:val="0"/>
              <w:marTop w:val="0"/>
              <w:marBottom w:val="0"/>
              <w:divBdr>
                <w:top w:val="none" w:sz="0" w:space="0" w:color="auto"/>
                <w:left w:val="none" w:sz="0" w:space="0" w:color="auto"/>
                <w:bottom w:val="none" w:sz="0" w:space="0" w:color="auto"/>
                <w:right w:val="none" w:sz="0" w:space="0" w:color="auto"/>
              </w:divBdr>
            </w:div>
            <w:div w:id="426195373">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752506202">
              <w:marLeft w:val="0"/>
              <w:marRight w:val="0"/>
              <w:marTop w:val="0"/>
              <w:marBottom w:val="0"/>
              <w:divBdr>
                <w:top w:val="none" w:sz="0" w:space="0" w:color="auto"/>
                <w:left w:val="none" w:sz="0" w:space="0" w:color="auto"/>
                <w:bottom w:val="none" w:sz="0" w:space="0" w:color="auto"/>
                <w:right w:val="none" w:sz="0" w:space="0" w:color="auto"/>
              </w:divBdr>
            </w:div>
            <w:div w:id="836270008">
              <w:marLeft w:val="0"/>
              <w:marRight w:val="0"/>
              <w:marTop w:val="0"/>
              <w:marBottom w:val="0"/>
              <w:divBdr>
                <w:top w:val="none" w:sz="0" w:space="0" w:color="auto"/>
                <w:left w:val="none" w:sz="0" w:space="0" w:color="auto"/>
                <w:bottom w:val="none" w:sz="0" w:space="0" w:color="auto"/>
                <w:right w:val="none" w:sz="0" w:space="0" w:color="auto"/>
              </w:divBdr>
            </w:div>
            <w:div w:id="922879414">
              <w:marLeft w:val="0"/>
              <w:marRight w:val="0"/>
              <w:marTop w:val="0"/>
              <w:marBottom w:val="0"/>
              <w:divBdr>
                <w:top w:val="none" w:sz="0" w:space="0" w:color="auto"/>
                <w:left w:val="none" w:sz="0" w:space="0" w:color="auto"/>
                <w:bottom w:val="none" w:sz="0" w:space="0" w:color="auto"/>
                <w:right w:val="none" w:sz="0" w:space="0" w:color="auto"/>
              </w:divBdr>
            </w:div>
            <w:div w:id="986476185">
              <w:marLeft w:val="0"/>
              <w:marRight w:val="0"/>
              <w:marTop w:val="0"/>
              <w:marBottom w:val="0"/>
              <w:divBdr>
                <w:top w:val="none" w:sz="0" w:space="0" w:color="auto"/>
                <w:left w:val="none" w:sz="0" w:space="0" w:color="auto"/>
                <w:bottom w:val="none" w:sz="0" w:space="0" w:color="auto"/>
                <w:right w:val="none" w:sz="0" w:space="0" w:color="auto"/>
              </w:divBdr>
            </w:div>
            <w:div w:id="1009017534">
              <w:marLeft w:val="0"/>
              <w:marRight w:val="0"/>
              <w:marTop w:val="0"/>
              <w:marBottom w:val="0"/>
              <w:divBdr>
                <w:top w:val="none" w:sz="0" w:space="0" w:color="auto"/>
                <w:left w:val="none" w:sz="0" w:space="0" w:color="auto"/>
                <w:bottom w:val="none" w:sz="0" w:space="0" w:color="auto"/>
                <w:right w:val="none" w:sz="0" w:space="0" w:color="auto"/>
              </w:divBdr>
            </w:div>
            <w:div w:id="1135946388">
              <w:marLeft w:val="0"/>
              <w:marRight w:val="0"/>
              <w:marTop w:val="0"/>
              <w:marBottom w:val="0"/>
              <w:divBdr>
                <w:top w:val="none" w:sz="0" w:space="0" w:color="auto"/>
                <w:left w:val="none" w:sz="0" w:space="0" w:color="auto"/>
                <w:bottom w:val="none" w:sz="0" w:space="0" w:color="auto"/>
                <w:right w:val="none" w:sz="0" w:space="0" w:color="auto"/>
              </w:divBdr>
            </w:div>
            <w:div w:id="1381784582">
              <w:marLeft w:val="0"/>
              <w:marRight w:val="0"/>
              <w:marTop w:val="0"/>
              <w:marBottom w:val="0"/>
              <w:divBdr>
                <w:top w:val="none" w:sz="0" w:space="0" w:color="auto"/>
                <w:left w:val="none" w:sz="0" w:space="0" w:color="auto"/>
                <w:bottom w:val="none" w:sz="0" w:space="0" w:color="auto"/>
                <w:right w:val="none" w:sz="0" w:space="0" w:color="auto"/>
              </w:divBdr>
            </w:div>
            <w:div w:id="1399546861">
              <w:marLeft w:val="0"/>
              <w:marRight w:val="0"/>
              <w:marTop w:val="0"/>
              <w:marBottom w:val="0"/>
              <w:divBdr>
                <w:top w:val="none" w:sz="0" w:space="0" w:color="auto"/>
                <w:left w:val="none" w:sz="0" w:space="0" w:color="auto"/>
                <w:bottom w:val="none" w:sz="0" w:space="0" w:color="auto"/>
                <w:right w:val="none" w:sz="0" w:space="0" w:color="auto"/>
              </w:divBdr>
            </w:div>
            <w:div w:id="1737972749">
              <w:marLeft w:val="0"/>
              <w:marRight w:val="0"/>
              <w:marTop w:val="0"/>
              <w:marBottom w:val="0"/>
              <w:divBdr>
                <w:top w:val="none" w:sz="0" w:space="0" w:color="auto"/>
                <w:left w:val="none" w:sz="0" w:space="0" w:color="auto"/>
                <w:bottom w:val="none" w:sz="0" w:space="0" w:color="auto"/>
                <w:right w:val="none" w:sz="0" w:space="0" w:color="auto"/>
              </w:divBdr>
            </w:div>
            <w:div w:id="1850020005">
              <w:marLeft w:val="0"/>
              <w:marRight w:val="0"/>
              <w:marTop w:val="0"/>
              <w:marBottom w:val="0"/>
              <w:divBdr>
                <w:top w:val="none" w:sz="0" w:space="0" w:color="auto"/>
                <w:left w:val="none" w:sz="0" w:space="0" w:color="auto"/>
                <w:bottom w:val="none" w:sz="0" w:space="0" w:color="auto"/>
                <w:right w:val="none" w:sz="0" w:space="0" w:color="auto"/>
              </w:divBdr>
            </w:div>
            <w:div w:id="1873376039">
              <w:marLeft w:val="0"/>
              <w:marRight w:val="0"/>
              <w:marTop w:val="0"/>
              <w:marBottom w:val="0"/>
              <w:divBdr>
                <w:top w:val="none" w:sz="0" w:space="0" w:color="auto"/>
                <w:left w:val="none" w:sz="0" w:space="0" w:color="auto"/>
                <w:bottom w:val="none" w:sz="0" w:space="0" w:color="auto"/>
                <w:right w:val="none" w:sz="0" w:space="0" w:color="auto"/>
              </w:divBdr>
            </w:div>
          </w:divsChild>
        </w:div>
        <w:div w:id="864054917">
          <w:marLeft w:val="0"/>
          <w:marRight w:val="0"/>
          <w:marTop w:val="0"/>
          <w:marBottom w:val="0"/>
          <w:divBdr>
            <w:top w:val="none" w:sz="0" w:space="0" w:color="auto"/>
            <w:left w:val="none" w:sz="0" w:space="0" w:color="auto"/>
            <w:bottom w:val="none" w:sz="0" w:space="0" w:color="auto"/>
            <w:right w:val="none" w:sz="0" w:space="0" w:color="auto"/>
          </w:divBdr>
        </w:div>
        <w:div w:id="1015500571">
          <w:marLeft w:val="0"/>
          <w:marRight w:val="0"/>
          <w:marTop w:val="0"/>
          <w:marBottom w:val="0"/>
          <w:divBdr>
            <w:top w:val="none" w:sz="0" w:space="0" w:color="auto"/>
            <w:left w:val="none" w:sz="0" w:space="0" w:color="auto"/>
            <w:bottom w:val="none" w:sz="0" w:space="0" w:color="auto"/>
            <w:right w:val="none" w:sz="0" w:space="0" w:color="auto"/>
          </w:divBdr>
        </w:div>
        <w:div w:id="1763186936">
          <w:marLeft w:val="0"/>
          <w:marRight w:val="0"/>
          <w:marTop w:val="0"/>
          <w:marBottom w:val="0"/>
          <w:divBdr>
            <w:top w:val="none" w:sz="0" w:space="0" w:color="auto"/>
            <w:left w:val="none" w:sz="0" w:space="0" w:color="auto"/>
            <w:bottom w:val="none" w:sz="0" w:space="0" w:color="auto"/>
            <w:right w:val="none" w:sz="0" w:space="0" w:color="auto"/>
          </w:divBdr>
        </w:div>
        <w:div w:id="1953702399">
          <w:marLeft w:val="0"/>
          <w:marRight w:val="0"/>
          <w:marTop w:val="0"/>
          <w:marBottom w:val="0"/>
          <w:divBdr>
            <w:top w:val="none" w:sz="0" w:space="0" w:color="auto"/>
            <w:left w:val="none" w:sz="0" w:space="0" w:color="auto"/>
            <w:bottom w:val="none" w:sz="0" w:space="0" w:color="auto"/>
            <w:right w:val="none" w:sz="0" w:space="0" w:color="auto"/>
          </w:divBdr>
        </w:div>
        <w:div w:id="2004894646">
          <w:marLeft w:val="0"/>
          <w:marRight w:val="0"/>
          <w:marTop w:val="0"/>
          <w:marBottom w:val="0"/>
          <w:divBdr>
            <w:top w:val="none" w:sz="0" w:space="0" w:color="auto"/>
            <w:left w:val="none" w:sz="0" w:space="0" w:color="auto"/>
            <w:bottom w:val="none" w:sz="0" w:space="0" w:color="auto"/>
            <w:right w:val="none" w:sz="0" w:space="0" w:color="auto"/>
          </w:divBdr>
        </w:div>
        <w:div w:id="2012027680">
          <w:marLeft w:val="0"/>
          <w:marRight w:val="0"/>
          <w:marTop w:val="0"/>
          <w:marBottom w:val="0"/>
          <w:divBdr>
            <w:top w:val="none" w:sz="0" w:space="0" w:color="auto"/>
            <w:left w:val="none" w:sz="0" w:space="0" w:color="auto"/>
            <w:bottom w:val="none" w:sz="0" w:space="0" w:color="auto"/>
            <w:right w:val="none" w:sz="0" w:space="0" w:color="auto"/>
          </w:divBdr>
        </w:div>
        <w:div w:id="2122608994">
          <w:marLeft w:val="0"/>
          <w:marRight w:val="0"/>
          <w:marTop w:val="0"/>
          <w:marBottom w:val="0"/>
          <w:divBdr>
            <w:top w:val="none" w:sz="0" w:space="0" w:color="auto"/>
            <w:left w:val="none" w:sz="0" w:space="0" w:color="auto"/>
            <w:bottom w:val="none" w:sz="0" w:space="0" w:color="auto"/>
            <w:right w:val="none" w:sz="0" w:space="0" w:color="auto"/>
          </w:divBdr>
        </w:div>
      </w:divsChild>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695036607">
      <w:bodyDiv w:val="1"/>
      <w:marLeft w:val="0"/>
      <w:marRight w:val="0"/>
      <w:marTop w:val="0"/>
      <w:marBottom w:val="0"/>
      <w:divBdr>
        <w:top w:val="none" w:sz="0" w:space="0" w:color="auto"/>
        <w:left w:val="none" w:sz="0" w:space="0" w:color="auto"/>
        <w:bottom w:val="none" w:sz="0" w:space="0" w:color="auto"/>
        <w:right w:val="none" w:sz="0" w:space="0" w:color="auto"/>
      </w:divBdr>
      <w:divsChild>
        <w:div w:id="204686714">
          <w:marLeft w:val="0"/>
          <w:marRight w:val="0"/>
          <w:marTop w:val="0"/>
          <w:marBottom w:val="0"/>
          <w:divBdr>
            <w:top w:val="none" w:sz="0" w:space="0" w:color="auto"/>
            <w:left w:val="none" w:sz="0" w:space="0" w:color="auto"/>
            <w:bottom w:val="none" w:sz="0" w:space="0" w:color="auto"/>
            <w:right w:val="none" w:sz="0" w:space="0" w:color="auto"/>
          </w:divBdr>
        </w:div>
        <w:div w:id="325591870">
          <w:marLeft w:val="0"/>
          <w:marRight w:val="0"/>
          <w:marTop w:val="0"/>
          <w:marBottom w:val="0"/>
          <w:divBdr>
            <w:top w:val="none" w:sz="0" w:space="0" w:color="auto"/>
            <w:left w:val="none" w:sz="0" w:space="0" w:color="auto"/>
            <w:bottom w:val="none" w:sz="0" w:space="0" w:color="auto"/>
            <w:right w:val="none" w:sz="0" w:space="0" w:color="auto"/>
          </w:divBdr>
        </w:div>
        <w:div w:id="2058239988">
          <w:marLeft w:val="0"/>
          <w:marRight w:val="0"/>
          <w:marTop w:val="0"/>
          <w:marBottom w:val="0"/>
          <w:divBdr>
            <w:top w:val="none" w:sz="0" w:space="0" w:color="auto"/>
            <w:left w:val="none" w:sz="0" w:space="0" w:color="auto"/>
            <w:bottom w:val="none" w:sz="0" w:space="0" w:color="auto"/>
            <w:right w:val="none" w:sz="0" w:space="0" w:color="auto"/>
          </w:divBdr>
        </w:div>
      </w:divsChild>
    </w:div>
    <w:div w:id="1779107119">
      <w:bodyDiv w:val="1"/>
      <w:marLeft w:val="0"/>
      <w:marRight w:val="0"/>
      <w:marTop w:val="0"/>
      <w:marBottom w:val="0"/>
      <w:divBdr>
        <w:top w:val="none" w:sz="0" w:space="0" w:color="auto"/>
        <w:left w:val="none" w:sz="0" w:space="0" w:color="auto"/>
        <w:bottom w:val="none" w:sz="0" w:space="0" w:color="auto"/>
        <w:right w:val="none" w:sz="0" w:space="0" w:color="auto"/>
      </w:divBdr>
      <w:divsChild>
        <w:div w:id="27028143">
          <w:marLeft w:val="0"/>
          <w:marRight w:val="0"/>
          <w:marTop w:val="0"/>
          <w:marBottom w:val="0"/>
          <w:divBdr>
            <w:top w:val="none" w:sz="0" w:space="0" w:color="auto"/>
            <w:left w:val="none" w:sz="0" w:space="0" w:color="auto"/>
            <w:bottom w:val="none" w:sz="0" w:space="0" w:color="auto"/>
            <w:right w:val="none" w:sz="0" w:space="0" w:color="auto"/>
          </w:divBdr>
          <w:divsChild>
            <w:div w:id="214196867">
              <w:marLeft w:val="0"/>
              <w:marRight w:val="0"/>
              <w:marTop w:val="0"/>
              <w:marBottom w:val="0"/>
              <w:divBdr>
                <w:top w:val="none" w:sz="0" w:space="0" w:color="auto"/>
                <w:left w:val="none" w:sz="0" w:space="0" w:color="auto"/>
                <w:bottom w:val="none" w:sz="0" w:space="0" w:color="auto"/>
                <w:right w:val="none" w:sz="0" w:space="0" w:color="auto"/>
              </w:divBdr>
            </w:div>
            <w:div w:id="227034718">
              <w:marLeft w:val="0"/>
              <w:marRight w:val="0"/>
              <w:marTop w:val="0"/>
              <w:marBottom w:val="0"/>
              <w:divBdr>
                <w:top w:val="none" w:sz="0" w:space="0" w:color="auto"/>
                <w:left w:val="none" w:sz="0" w:space="0" w:color="auto"/>
                <w:bottom w:val="none" w:sz="0" w:space="0" w:color="auto"/>
                <w:right w:val="none" w:sz="0" w:space="0" w:color="auto"/>
              </w:divBdr>
            </w:div>
            <w:div w:id="599529209">
              <w:marLeft w:val="0"/>
              <w:marRight w:val="0"/>
              <w:marTop w:val="0"/>
              <w:marBottom w:val="0"/>
              <w:divBdr>
                <w:top w:val="none" w:sz="0" w:space="0" w:color="auto"/>
                <w:left w:val="none" w:sz="0" w:space="0" w:color="auto"/>
                <w:bottom w:val="none" w:sz="0" w:space="0" w:color="auto"/>
                <w:right w:val="none" w:sz="0" w:space="0" w:color="auto"/>
              </w:divBdr>
            </w:div>
            <w:div w:id="604732864">
              <w:marLeft w:val="0"/>
              <w:marRight w:val="0"/>
              <w:marTop w:val="0"/>
              <w:marBottom w:val="0"/>
              <w:divBdr>
                <w:top w:val="none" w:sz="0" w:space="0" w:color="auto"/>
                <w:left w:val="none" w:sz="0" w:space="0" w:color="auto"/>
                <w:bottom w:val="none" w:sz="0" w:space="0" w:color="auto"/>
                <w:right w:val="none" w:sz="0" w:space="0" w:color="auto"/>
              </w:divBdr>
            </w:div>
            <w:div w:id="609314697">
              <w:marLeft w:val="0"/>
              <w:marRight w:val="0"/>
              <w:marTop w:val="0"/>
              <w:marBottom w:val="0"/>
              <w:divBdr>
                <w:top w:val="none" w:sz="0" w:space="0" w:color="auto"/>
                <w:left w:val="none" w:sz="0" w:space="0" w:color="auto"/>
                <w:bottom w:val="none" w:sz="0" w:space="0" w:color="auto"/>
                <w:right w:val="none" w:sz="0" w:space="0" w:color="auto"/>
              </w:divBdr>
            </w:div>
            <w:div w:id="640814917">
              <w:marLeft w:val="0"/>
              <w:marRight w:val="0"/>
              <w:marTop w:val="0"/>
              <w:marBottom w:val="0"/>
              <w:divBdr>
                <w:top w:val="none" w:sz="0" w:space="0" w:color="auto"/>
                <w:left w:val="none" w:sz="0" w:space="0" w:color="auto"/>
                <w:bottom w:val="none" w:sz="0" w:space="0" w:color="auto"/>
                <w:right w:val="none" w:sz="0" w:space="0" w:color="auto"/>
              </w:divBdr>
            </w:div>
            <w:div w:id="789933266">
              <w:marLeft w:val="0"/>
              <w:marRight w:val="0"/>
              <w:marTop w:val="0"/>
              <w:marBottom w:val="0"/>
              <w:divBdr>
                <w:top w:val="none" w:sz="0" w:space="0" w:color="auto"/>
                <w:left w:val="none" w:sz="0" w:space="0" w:color="auto"/>
                <w:bottom w:val="none" w:sz="0" w:space="0" w:color="auto"/>
                <w:right w:val="none" w:sz="0" w:space="0" w:color="auto"/>
              </w:divBdr>
            </w:div>
            <w:div w:id="983658245">
              <w:marLeft w:val="0"/>
              <w:marRight w:val="0"/>
              <w:marTop w:val="0"/>
              <w:marBottom w:val="0"/>
              <w:divBdr>
                <w:top w:val="none" w:sz="0" w:space="0" w:color="auto"/>
                <w:left w:val="none" w:sz="0" w:space="0" w:color="auto"/>
                <w:bottom w:val="none" w:sz="0" w:space="0" w:color="auto"/>
                <w:right w:val="none" w:sz="0" w:space="0" w:color="auto"/>
              </w:divBdr>
            </w:div>
            <w:div w:id="1309364711">
              <w:marLeft w:val="0"/>
              <w:marRight w:val="0"/>
              <w:marTop w:val="0"/>
              <w:marBottom w:val="0"/>
              <w:divBdr>
                <w:top w:val="none" w:sz="0" w:space="0" w:color="auto"/>
                <w:left w:val="none" w:sz="0" w:space="0" w:color="auto"/>
                <w:bottom w:val="none" w:sz="0" w:space="0" w:color="auto"/>
                <w:right w:val="none" w:sz="0" w:space="0" w:color="auto"/>
              </w:divBdr>
            </w:div>
            <w:div w:id="1314411343">
              <w:marLeft w:val="0"/>
              <w:marRight w:val="0"/>
              <w:marTop w:val="0"/>
              <w:marBottom w:val="0"/>
              <w:divBdr>
                <w:top w:val="none" w:sz="0" w:space="0" w:color="auto"/>
                <w:left w:val="none" w:sz="0" w:space="0" w:color="auto"/>
                <w:bottom w:val="none" w:sz="0" w:space="0" w:color="auto"/>
                <w:right w:val="none" w:sz="0" w:space="0" w:color="auto"/>
              </w:divBdr>
            </w:div>
            <w:div w:id="1585531175">
              <w:marLeft w:val="0"/>
              <w:marRight w:val="0"/>
              <w:marTop w:val="0"/>
              <w:marBottom w:val="0"/>
              <w:divBdr>
                <w:top w:val="none" w:sz="0" w:space="0" w:color="auto"/>
                <w:left w:val="none" w:sz="0" w:space="0" w:color="auto"/>
                <w:bottom w:val="none" w:sz="0" w:space="0" w:color="auto"/>
                <w:right w:val="none" w:sz="0" w:space="0" w:color="auto"/>
              </w:divBdr>
            </w:div>
            <w:div w:id="1670861516">
              <w:marLeft w:val="0"/>
              <w:marRight w:val="0"/>
              <w:marTop w:val="0"/>
              <w:marBottom w:val="0"/>
              <w:divBdr>
                <w:top w:val="none" w:sz="0" w:space="0" w:color="auto"/>
                <w:left w:val="none" w:sz="0" w:space="0" w:color="auto"/>
                <w:bottom w:val="none" w:sz="0" w:space="0" w:color="auto"/>
                <w:right w:val="none" w:sz="0" w:space="0" w:color="auto"/>
              </w:divBdr>
            </w:div>
            <w:div w:id="1705251811">
              <w:marLeft w:val="0"/>
              <w:marRight w:val="0"/>
              <w:marTop w:val="0"/>
              <w:marBottom w:val="0"/>
              <w:divBdr>
                <w:top w:val="none" w:sz="0" w:space="0" w:color="auto"/>
                <w:left w:val="none" w:sz="0" w:space="0" w:color="auto"/>
                <w:bottom w:val="none" w:sz="0" w:space="0" w:color="auto"/>
                <w:right w:val="none" w:sz="0" w:space="0" w:color="auto"/>
              </w:divBdr>
            </w:div>
            <w:div w:id="1734965257">
              <w:marLeft w:val="0"/>
              <w:marRight w:val="0"/>
              <w:marTop w:val="0"/>
              <w:marBottom w:val="0"/>
              <w:divBdr>
                <w:top w:val="none" w:sz="0" w:space="0" w:color="auto"/>
                <w:left w:val="none" w:sz="0" w:space="0" w:color="auto"/>
                <w:bottom w:val="none" w:sz="0" w:space="0" w:color="auto"/>
                <w:right w:val="none" w:sz="0" w:space="0" w:color="auto"/>
              </w:divBdr>
            </w:div>
            <w:div w:id="1746762286">
              <w:marLeft w:val="0"/>
              <w:marRight w:val="0"/>
              <w:marTop w:val="0"/>
              <w:marBottom w:val="0"/>
              <w:divBdr>
                <w:top w:val="none" w:sz="0" w:space="0" w:color="auto"/>
                <w:left w:val="none" w:sz="0" w:space="0" w:color="auto"/>
                <w:bottom w:val="none" w:sz="0" w:space="0" w:color="auto"/>
                <w:right w:val="none" w:sz="0" w:space="0" w:color="auto"/>
              </w:divBdr>
            </w:div>
            <w:div w:id="1858614805">
              <w:marLeft w:val="0"/>
              <w:marRight w:val="0"/>
              <w:marTop w:val="0"/>
              <w:marBottom w:val="0"/>
              <w:divBdr>
                <w:top w:val="none" w:sz="0" w:space="0" w:color="auto"/>
                <w:left w:val="none" w:sz="0" w:space="0" w:color="auto"/>
                <w:bottom w:val="none" w:sz="0" w:space="0" w:color="auto"/>
                <w:right w:val="none" w:sz="0" w:space="0" w:color="auto"/>
              </w:divBdr>
            </w:div>
            <w:div w:id="1865904538">
              <w:marLeft w:val="0"/>
              <w:marRight w:val="0"/>
              <w:marTop w:val="0"/>
              <w:marBottom w:val="0"/>
              <w:divBdr>
                <w:top w:val="none" w:sz="0" w:space="0" w:color="auto"/>
                <w:left w:val="none" w:sz="0" w:space="0" w:color="auto"/>
                <w:bottom w:val="none" w:sz="0" w:space="0" w:color="auto"/>
                <w:right w:val="none" w:sz="0" w:space="0" w:color="auto"/>
              </w:divBdr>
            </w:div>
            <w:div w:id="1869640980">
              <w:marLeft w:val="0"/>
              <w:marRight w:val="0"/>
              <w:marTop w:val="0"/>
              <w:marBottom w:val="0"/>
              <w:divBdr>
                <w:top w:val="none" w:sz="0" w:space="0" w:color="auto"/>
                <w:left w:val="none" w:sz="0" w:space="0" w:color="auto"/>
                <w:bottom w:val="none" w:sz="0" w:space="0" w:color="auto"/>
                <w:right w:val="none" w:sz="0" w:space="0" w:color="auto"/>
              </w:divBdr>
            </w:div>
            <w:div w:id="2019695980">
              <w:marLeft w:val="0"/>
              <w:marRight w:val="0"/>
              <w:marTop w:val="0"/>
              <w:marBottom w:val="0"/>
              <w:divBdr>
                <w:top w:val="none" w:sz="0" w:space="0" w:color="auto"/>
                <w:left w:val="none" w:sz="0" w:space="0" w:color="auto"/>
                <w:bottom w:val="none" w:sz="0" w:space="0" w:color="auto"/>
                <w:right w:val="none" w:sz="0" w:space="0" w:color="auto"/>
              </w:divBdr>
            </w:div>
          </w:divsChild>
        </w:div>
        <w:div w:id="240261825">
          <w:marLeft w:val="0"/>
          <w:marRight w:val="0"/>
          <w:marTop w:val="0"/>
          <w:marBottom w:val="0"/>
          <w:divBdr>
            <w:top w:val="none" w:sz="0" w:space="0" w:color="auto"/>
            <w:left w:val="none" w:sz="0" w:space="0" w:color="auto"/>
            <w:bottom w:val="none" w:sz="0" w:space="0" w:color="auto"/>
            <w:right w:val="none" w:sz="0" w:space="0" w:color="auto"/>
          </w:divBdr>
        </w:div>
        <w:div w:id="552153717">
          <w:marLeft w:val="0"/>
          <w:marRight w:val="0"/>
          <w:marTop w:val="0"/>
          <w:marBottom w:val="0"/>
          <w:divBdr>
            <w:top w:val="none" w:sz="0" w:space="0" w:color="auto"/>
            <w:left w:val="none" w:sz="0" w:space="0" w:color="auto"/>
            <w:bottom w:val="none" w:sz="0" w:space="0" w:color="auto"/>
            <w:right w:val="none" w:sz="0" w:space="0" w:color="auto"/>
          </w:divBdr>
        </w:div>
        <w:div w:id="722170057">
          <w:marLeft w:val="0"/>
          <w:marRight w:val="0"/>
          <w:marTop w:val="0"/>
          <w:marBottom w:val="0"/>
          <w:divBdr>
            <w:top w:val="none" w:sz="0" w:space="0" w:color="auto"/>
            <w:left w:val="none" w:sz="0" w:space="0" w:color="auto"/>
            <w:bottom w:val="none" w:sz="0" w:space="0" w:color="auto"/>
            <w:right w:val="none" w:sz="0" w:space="0" w:color="auto"/>
          </w:divBdr>
        </w:div>
        <w:div w:id="1095056462">
          <w:marLeft w:val="0"/>
          <w:marRight w:val="0"/>
          <w:marTop w:val="0"/>
          <w:marBottom w:val="0"/>
          <w:divBdr>
            <w:top w:val="none" w:sz="0" w:space="0" w:color="auto"/>
            <w:left w:val="none" w:sz="0" w:space="0" w:color="auto"/>
            <w:bottom w:val="none" w:sz="0" w:space="0" w:color="auto"/>
            <w:right w:val="none" w:sz="0" w:space="0" w:color="auto"/>
          </w:divBdr>
        </w:div>
        <w:div w:id="1401366763">
          <w:marLeft w:val="0"/>
          <w:marRight w:val="0"/>
          <w:marTop w:val="0"/>
          <w:marBottom w:val="0"/>
          <w:divBdr>
            <w:top w:val="none" w:sz="0" w:space="0" w:color="auto"/>
            <w:left w:val="none" w:sz="0" w:space="0" w:color="auto"/>
            <w:bottom w:val="none" w:sz="0" w:space="0" w:color="auto"/>
            <w:right w:val="none" w:sz="0" w:space="0" w:color="auto"/>
          </w:divBdr>
        </w:div>
        <w:div w:id="1609314490">
          <w:marLeft w:val="0"/>
          <w:marRight w:val="0"/>
          <w:marTop w:val="0"/>
          <w:marBottom w:val="0"/>
          <w:divBdr>
            <w:top w:val="none" w:sz="0" w:space="0" w:color="auto"/>
            <w:left w:val="none" w:sz="0" w:space="0" w:color="auto"/>
            <w:bottom w:val="none" w:sz="0" w:space="0" w:color="auto"/>
            <w:right w:val="none" w:sz="0" w:space="0" w:color="auto"/>
          </w:divBdr>
        </w:div>
        <w:div w:id="1633369696">
          <w:marLeft w:val="0"/>
          <w:marRight w:val="0"/>
          <w:marTop w:val="0"/>
          <w:marBottom w:val="0"/>
          <w:divBdr>
            <w:top w:val="none" w:sz="0" w:space="0" w:color="auto"/>
            <w:left w:val="none" w:sz="0" w:space="0" w:color="auto"/>
            <w:bottom w:val="none" w:sz="0" w:space="0" w:color="auto"/>
            <w:right w:val="none" w:sz="0" w:space="0" w:color="auto"/>
          </w:divBdr>
        </w:div>
        <w:div w:id="1686665250">
          <w:marLeft w:val="0"/>
          <w:marRight w:val="0"/>
          <w:marTop w:val="0"/>
          <w:marBottom w:val="0"/>
          <w:divBdr>
            <w:top w:val="none" w:sz="0" w:space="0" w:color="auto"/>
            <w:left w:val="none" w:sz="0" w:space="0" w:color="auto"/>
            <w:bottom w:val="none" w:sz="0" w:space="0" w:color="auto"/>
            <w:right w:val="none" w:sz="0" w:space="0" w:color="auto"/>
          </w:divBdr>
        </w:div>
        <w:div w:id="1999730194">
          <w:marLeft w:val="0"/>
          <w:marRight w:val="0"/>
          <w:marTop w:val="0"/>
          <w:marBottom w:val="0"/>
          <w:divBdr>
            <w:top w:val="none" w:sz="0" w:space="0" w:color="auto"/>
            <w:left w:val="none" w:sz="0" w:space="0" w:color="auto"/>
            <w:bottom w:val="none" w:sz="0" w:space="0" w:color="auto"/>
            <w:right w:val="none" w:sz="0" w:space="0" w:color="auto"/>
          </w:divBdr>
        </w:div>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netzerohub.org.uk/what-we-do/community-energy/" TargetMode="External"/><Relationship Id="rId18" Type="http://schemas.openxmlformats.org/officeDocument/2006/relationships/hyperlink" Target="https://www.linkedin.com/company/south-west-net-zero-hu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netzerohub.org.uk/wp-content/uploads/2023/05/24266_SWNZH_map_LEAs_plus_partner_logos-scaled.jpg" TargetMode="External"/><Relationship Id="rId17" Type="http://schemas.openxmlformats.org/officeDocument/2006/relationships/hyperlink" Target="https://www.swnetzerohub.org.uk/" TargetMode="External"/><Relationship Id="rId2" Type="http://schemas.openxmlformats.org/officeDocument/2006/relationships/customXml" Target="../customXml/item2.xml"/><Relationship Id="rId16" Type="http://schemas.openxmlformats.org/officeDocument/2006/relationships/hyperlink" Target="mailto:LNZCDF@westofengland-ca.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NZCDF@westofengland-ca.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NZCDF@westofengland-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52CAE215133747B3E2C29D4F3F773D" ma:contentTypeVersion="19" ma:contentTypeDescription="Create a new document." ma:contentTypeScope="" ma:versionID="78787cb9a0d786a5ffddef7e0160b556">
  <xsd:schema xmlns:xsd="http://www.w3.org/2001/XMLSchema" xmlns:xs="http://www.w3.org/2001/XMLSchema" xmlns:p="http://schemas.microsoft.com/office/2006/metadata/properties" xmlns:ns2="8ea2b450-505b-41b4-bae7-dfeb254f3094" xmlns:ns3="ae11946e-e2fd-4c60-8682-e4a1ed729ce0" targetNamespace="http://schemas.microsoft.com/office/2006/metadata/properties" ma:root="true" ma:fieldsID="4e23c8a680531cb1453d3b5b942b23f3" ns2:_="" ns3:_="">
    <xsd:import namespace="8ea2b450-505b-41b4-bae7-dfeb254f3094"/>
    <xsd:import namespace="ae11946e-e2fd-4c60-8682-e4a1ed72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Record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b450-505b-41b4-bae7-dfeb254f3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RecordID" ma:index="24" nillable="true" ma:displayName="RecordID" ma:format="Dropdown" ma:internalName="RecordI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1946e-e2fd-4c60-8682-e4a1ed729c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cd5724-9332-4031-af10-108d224b2056}" ma:internalName="TaxCatchAll" ma:showField="CatchAllData" ma:web="ae11946e-e2fd-4c60-8682-e4a1ed729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e11946e-e2fd-4c60-8682-e4a1ed729ce0">
      <UserInfo>
        <DisplayName>Justin Olosunde</DisplayName>
        <AccountId>771</AccountId>
        <AccountType/>
      </UserInfo>
      <UserInfo>
        <DisplayName>Jon Rattenbury</DisplayName>
        <AccountId>15</AccountId>
        <AccountType/>
      </UserInfo>
      <UserInfo>
        <DisplayName>David Lewis</DisplayName>
        <AccountId>25</AccountId>
        <AccountType/>
      </UserInfo>
      <UserInfo>
        <DisplayName>Georgina Gray</DisplayName>
        <AccountId>401</AccountId>
        <AccountType/>
      </UserInfo>
    </SharedWithUsers>
    <lcf76f155ced4ddcb4097134ff3c332f xmlns="8ea2b450-505b-41b4-bae7-dfeb254f3094">
      <Terms xmlns="http://schemas.microsoft.com/office/infopath/2007/PartnerControls"/>
    </lcf76f155ced4ddcb4097134ff3c332f>
    <RecordID xmlns="8ea2b450-505b-41b4-bae7-dfeb254f3094" xsi:nil="true"/>
    <TaxCatchAll xmlns="ae11946e-e2fd-4c60-8682-e4a1ed729ce0" xsi:nil="true"/>
  </documentManagement>
</p:properties>
</file>

<file path=customXml/itemProps1.xml><?xml version="1.0" encoding="utf-8"?>
<ds:datastoreItem xmlns:ds="http://schemas.openxmlformats.org/officeDocument/2006/customXml" ds:itemID="{12494367-C27C-4E78-A644-2B070D50F4A1}">
  <ds:schemaRefs>
    <ds:schemaRef ds:uri="http://schemas.microsoft.com/sharepoint/v3/contenttype/forms"/>
  </ds:schemaRefs>
</ds:datastoreItem>
</file>

<file path=customXml/itemProps2.xml><?xml version="1.0" encoding="utf-8"?>
<ds:datastoreItem xmlns:ds="http://schemas.openxmlformats.org/officeDocument/2006/customXml" ds:itemID="{E3996A10-BF04-433A-8CCC-A504511D5977}">
  <ds:schemaRefs>
    <ds:schemaRef ds:uri="http://schemas.openxmlformats.org/officeDocument/2006/bibliography"/>
  </ds:schemaRefs>
</ds:datastoreItem>
</file>

<file path=customXml/itemProps3.xml><?xml version="1.0" encoding="utf-8"?>
<ds:datastoreItem xmlns:ds="http://schemas.openxmlformats.org/officeDocument/2006/customXml" ds:itemID="{026E0C09-742D-4BBE-A981-502BA1ACFC06}"/>
</file>

<file path=customXml/itemProps4.xml><?xml version="1.0" encoding="utf-8"?>
<ds:datastoreItem xmlns:ds="http://schemas.openxmlformats.org/officeDocument/2006/customXml" ds:itemID="{168F6988-AE5F-4C76-ACAC-C6FB643D8CA5}">
  <ds:schemaRefs>
    <ds:schemaRef ds:uri="http://schemas.microsoft.com/office/2006/metadata/properties"/>
    <ds:schemaRef ds:uri="http://schemas.microsoft.com/office/infopath/2007/PartnerControls"/>
    <ds:schemaRef ds:uri="b6563b51-01fd-4733-83ae-54ad09980e2a"/>
    <ds:schemaRef ds:uri="beca1ec5-1b81-4613-8a8d-6098ea16c5b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Gerrard</cp:lastModifiedBy>
  <cp:revision>8</cp:revision>
  <cp:lastPrinted>2023-12-14T11:08:00Z</cp:lastPrinted>
  <dcterms:created xsi:type="dcterms:W3CDTF">2024-01-22T13:06:00Z</dcterms:created>
  <dcterms:modified xsi:type="dcterms:W3CDTF">2024-01-25T10:44:00Z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0x0101005552CAE215133747B3E2C29D4F3F773D</vt:lpwstr>
  </property>
  <property fmtid="{D5CDD505-2E9C-101B-9397-08002B2CF9AE}" pid="3" name="Business Unit">
    <vt:i4>1</vt:i4>
  </property>
  <property fmtid="{D5CDD505-2E9C-101B-9397-08002B2CF9AE}" pid="4" name="_dlc_DocIdItemGuid">
    <vt:lpwstr>4b472e67-e178-4b13-b998-94d2b15e7a6c</vt:lpwstr>
  </property>
  <property fmtid="{D5CDD505-2E9C-101B-9397-08002B2CF9AE}" pid="5" name="MediaServiceImageTags">
    <vt:lpwstr/>
  </property>
</Properties>
</file>